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jc w:val="center"/>
        <w:rPr>
          <w:b/>
          <w:color w:val="auto"/>
        </w:rPr>
      </w:pPr>
      <w:bookmarkStart w:id="0" w:name="OLE_LINK40"/>
      <w:bookmarkStart w:id="1" w:name="OLE_LINK52"/>
      <w:bookmarkStart w:id="2" w:name="OLE_LINK44"/>
      <w:r>
        <w:rPr>
          <w:b/>
          <w:color w:val="auto"/>
        </w:rPr>
        <w:t>采购文件</w:t>
      </w:r>
    </w:p>
    <w:bookmarkEnd w:id="0"/>
    <w:p>
      <w:pPr>
        <w:pStyle w:val="18"/>
        <w:keepNext w:val="0"/>
        <w:keepLines w:val="0"/>
        <w:widowControl/>
        <w:suppressLineNumbers w:val="0"/>
        <w:jc w:val="center"/>
        <w:rPr>
          <w:b/>
          <w:color w:val="auto"/>
        </w:rPr>
      </w:pPr>
      <w:r>
        <w:rPr>
          <w:b/>
          <w:color w:val="auto"/>
        </w:rPr>
        <w:t>【采 购 人】 福建省东田抽水蓄能有限公司</w:t>
      </w:r>
    </w:p>
    <w:p>
      <w:pPr>
        <w:pStyle w:val="18"/>
        <w:keepNext w:val="0"/>
        <w:keepLines w:val="0"/>
        <w:widowControl/>
        <w:suppressLineNumbers w:val="0"/>
        <w:jc w:val="center"/>
        <w:rPr>
          <w:b/>
          <w:color w:val="auto"/>
        </w:rPr>
      </w:pPr>
      <w:bookmarkStart w:id="3" w:name="OLE_LINK41"/>
      <w:r>
        <w:rPr>
          <w:b/>
          <w:color w:val="auto"/>
        </w:rPr>
        <w:t xml:space="preserve">【项目名称】 </w:t>
      </w:r>
      <w:r>
        <w:rPr>
          <w:rFonts w:hint="eastAsia"/>
          <w:b/>
          <w:color w:val="auto"/>
          <w:lang w:eastAsia="zh-CN"/>
        </w:rPr>
        <w:t xml:space="preserve"> </w:t>
      </w:r>
      <w:bookmarkStart w:id="4" w:name="OLE_LINK11"/>
      <w:r>
        <w:rPr>
          <w:rFonts w:hint="eastAsia"/>
          <w:b/>
          <w:color w:val="auto"/>
          <w:lang w:eastAsia="zh-CN"/>
        </w:rPr>
        <w:t>福建省南安抽水蓄能电站临时界桩项目补充工作</w:t>
      </w:r>
      <w:bookmarkEnd w:id="4"/>
    </w:p>
    <w:p>
      <w:pPr>
        <w:pStyle w:val="18"/>
        <w:keepNext w:val="0"/>
        <w:keepLines w:val="0"/>
        <w:widowControl/>
        <w:suppressLineNumbers w:val="0"/>
        <w:jc w:val="center"/>
        <w:rPr>
          <w:rFonts w:hint="eastAsia" w:eastAsia="宋体"/>
          <w:b/>
          <w:color w:val="auto"/>
          <w:lang w:eastAsia="zh-CN"/>
        </w:rPr>
      </w:pPr>
      <w:r>
        <w:rPr>
          <w:b/>
          <w:color w:val="auto"/>
        </w:rPr>
        <w:t>【项目编号】</w:t>
      </w:r>
      <w:r>
        <w:rPr>
          <w:rFonts w:hint="eastAsia"/>
          <w:b/>
          <w:color w:val="auto"/>
          <w:lang w:eastAsia="zh-CN"/>
        </w:rPr>
        <w:t xml:space="preserve"> CG202500096</w:t>
      </w:r>
    </w:p>
    <w:bookmarkEnd w:id="1"/>
    <w:bookmarkEnd w:id="3"/>
    <w:p>
      <w:pPr>
        <w:pStyle w:val="5"/>
        <w:keepNext w:val="0"/>
        <w:keepLines w:val="0"/>
        <w:widowControl/>
        <w:suppressLineNumbers w:val="0"/>
        <w:jc w:val="center"/>
        <w:rPr>
          <w:color w:val="auto"/>
        </w:rPr>
      </w:pPr>
      <w:r>
        <w:rPr>
          <w:color w:val="auto"/>
        </w:rPr>
        <w:t>编制时间：</w:t>
      </w:r>
      <w:r>
        <w:rPr>
          <w:rFonts w:hint="eastAsia"/>
          <w:color w:val="auto"/>
          <w:lang w:eastAsia="zh-CN"/>
        </w:rPr>
        <w:t>2025年04月</w:t>
      </w:r>
      <w:r>
        <w:rPr>
          <w:rFonts w:hint="eastAsia"/>
          <w:color w:val="auto"/>
          <w:lang w:val="en-US" w:eastAsia="zh-CN"/>
        </w:rPr>
        <w:t>29</w:t>
      </w:r>
      <w:r>
        <w:rPr>
          <w:rFonts w:hint="eastAsia"/>
          <w:color w:val="auto"/>
          <w:lang w:eastAsia="zh-CN"/>
        </w:rPr>
        <w:t>日</w:t>
      </w:r>
      <w:r>
        <w:rPr>
          <w:color w:val="auto"/>
        </w:rPr>
        <w:t xml:space="preserve"> </w:t>
      </w:r>
    </w:p>
    <w:p>
      <w:pPr>
        <w:pStyle w:val="18"/>
        <w:keepNext w:val="0"/>
        <w:keepLines w:val="0"/>
        <w:widowControl/>
        <w:suppressLineNumbers w:val="0"/>
        <w:rPr>
          <w:color w:val="auto"/>
        </w:rPr>
      </w:pPr>
      <w:r>
        <w:rPr>
          <w:color w:val="auto"/>
        </w:rPr>
        <w:t> </w:t>
      </w:r>
    </w:p>
    <w:p>
      <w:pPr>
        <w:pStyle w:val="4"/>
        <w:keepNext w:val="0"/>
        <w:keepLines w:val="0"/>
        <w:widowControl/>
        <w:suppressLineNumbers w:val="0"/>
        <w:jc w:val="center"/>
        <w:rPr>
          <w:b/>
          <w:color w:val="auto"/>
        </w:rPr>
      </w:pPr>
      <w:r>
        <w:rPr>
          <w:b/>
          <w:color w:val="auto"/>
        </w:rPr>
        <w:t>目录</w:t>
      </w:r>
    </w:p>
    <w:p>
      <w:pPr>
        <w:pStyle w:val="18"/>
        <w:keepNext w:val="0"/>
        <w:keepLines w:val="0"/>
        <w:widowControl/>
        <w:suppressLineNumbers w:val="0"/>
        <w:ind w:left="0" w:firstLine="420"/>
        <w:jc w:val="both"/>
        <w:rPr>
          <w:color w:val="auto"/>
        </w:rPr>
      </w:pPr>
      <w:r>
        <w:rPr>
          <w:color w:val="auto"/>
        </w:rPr>
        <w:t>第一章 采购邀请与采购人声明和回执函</w:t>
      </w:r>
    </w:p>
    <w:p>
      <w:pPr>
        <w:pStyle w:val="18"/>
        <w:keepNext w:val="0"/>
        <w:keepLines w:val="0"/>
        <w:widowControl/>
        <w:suppressLineNumbers w:val="0"/>
        <w:ind w:left="0" w:firstLine="420"/>
        <w:jc w:val="both"/>
        <w:rPr>
          <w:color w:val="auto"/>
        </w:rPr>
      </w:pPr>
      <w:r>
        <w:rPr>
          <w:color w:val="auto"/>
        </w:rPr>
        <w:t>第二章 供应商须知</w:t>
      </w:r>
    </w:p>
    <w:p>
      <w:pPr>
        <w:pStyle w:val="18"/>
        <w:keepNext w:val="0"/>
        <w:keepLines w:val="0"/>
        <w:widowControl/>
        <w:suppressLineNumbers w:val="0"/>
        <w:ind w:left="0" w:firstLine="420"/>
        <w:jc w:val="both"/>
        <w:rPr>
          <w:color w:val="auto"/>
        </w:rPr>
      </w:pPr>
      <w:r>
        <w:rPr>
          <w:color w:val="auto"/>
        </w:rPr>
        <w:t xml:space="preserve">第三章 </w:t>
      </w:r>
      <w:r>
        <w:rPr>
          <w:rFonts w:hint="eastAsia"/>
          <w:color w:val="auto"/>
          <w:lang w:val="en-US" w:eastAsia="zh-CN"/>
        </w:rPr>
        <w:t>采购内容</w:t>
      </w:r>
      <w:r>
        <w:rPr>
          <w:color w:val="auto"/>
        </w:rPr>
        <w:t>与</w:t>
      </w:r>
      <w:r>
        <w:rPr>
          <w:rFonts w:hint="eastAsia"/>
          <w:color w:val="auto"/>
          <w:lang w:val="en-US" w:eastAsia="zh-CN"/>
        </w:rPr>
        <w:t>技术</w:t>
      </w:r>
      <w:r>
        <w:rPr>
          <w:color w:val="auto"/>
        </w:rPr>
        <w:t>要求</w:t>
      </w:r>
    </w:p>
    <w:p>
      <w:pPr>
        <w:pStyle w:val="18"/>
        <w:keepNext w:val="0"/>
        <w:keepLines w:val="0"/>
        <w:widowControl/>
        <w:suppressLineNumbers w:val="0"/>
        <w:ind w:left="0" w:firstLine="420"/>
        <w:jc w:val="both"/>
        <w:rPr>
          <w:color w:val="auto"/>
        </w:rPr>
      </w:pPr>
      <w:bookmarkStart w:id="5" w:name="OLE_LINK84"/>
      <w:r>
        <w:rPr>
          <w:rFonts w:ascii="宋体" w:hAnsi="宋体" w:eastAsia="宋体" w:cs="宋体"/>
          <w:color w:val="auto"/>
        </w:rPr>
        <w:t>第四章</w:t>
      </w:r>
      <w:bookmarkEnd w:id="5"/>
      <w:r>
        <w:rPr>
          <w:rFonts w:ascii="宋体" w:hAnsi="宋体" w:eastAsia="宋体" w:cs="宋体"/>
          <w:color w:val="auto"/>
        </w:rPr>
        <w:t xml:space="preserve"> 评审办法和程序</w:t>
      </w:r>
    </w:p>
    <w:p>
      <w:pPr>
        <w:pStyle w:val="18"/>
        <w:keepNext w:val="0"/>
        <w:keepLines w:val="0"/>
        <w:widowControl/>
        <w:suppressLineNumbers w:val="0"/>
        <w:ind w:left="0" w:firstLine="420"/>
        <w:jc w:val="both"/>
        <w:rPr>
          <w:color w:val="auto"/>
        </w:rPr>
      </w:pPr>
      <w:r>
        <w:rPr>
          <w:rFonts w:ascii="宋体" w:hAnsi="宋体" w:eastAsia="宋体" w:cs="宋体"/>
          <w:color w:val="auto"/>
        </w:rPr>
        <w:t>第</w:t>
      </w:r>
      <w:r>
        <w:rPr>
          <w:rFonts w:hint="eastAsia" w:ascii="宋体" w:hAnsi="宋体" w:eastAsia="宋体" w:cs="宋体"/>
          <w:color w:val="auto"/>
          <w:lang w:val="en-US" w:eastAsia="zh-CN"/>
        </w:rPr>
        <w:t>五</w:t>
      </w:r>
      <w:r>
        <w:rPr>
          <w:rFonts w:ascii="宋体" w:hAnsi="宋体" w:eastAsia="宋体" w:cs="宋体"/>
          <w:color w:val="auto"/>
        </w:rPr>
        <w:t>章</w:t>
      </w:r>
      <w:r>
        <w:rPr>
          <w:rFonts w:hint="eastAsia" w:ascii="宋体" w:hAnsi="宋体" w:eastAsia="宋体" w:cs="宋体"/>
          <w:color w:val="auto"/>
          <w:lang w:val="en-US" w:eastAsia="zh-CN"/>
        </w:rPr>
        <w:t xml:space="preserve"> </w:t>
      </w:r>
      <w:r>
        <w:rPr>
          <w:color w:val="auto"/>
        </w:rPr>
        <w:t>合同条款及格式</w:t>
      </w:r>
    </w:p>
    <w:p>
      <w:pPr>
        <w:pStyle w:val="18"/>
        <w:keepNext w:val="0"/>
        <w:keepLines w:val="0"/>
        <w:widowControl/>
        <w:suppressLineNumbers w:val="0"/>
        <w:ind w:left="0" w:firstLine="420"/>
        <w:jc w:val="both"/>
        <w:rPr>
          <w:color w:val="auto"/>
        </w:rPr>
      </w:pPr>
      <w:bookmarkStart w:id="6" w:name="OLE_LINK45"/>
      <w:r>
        <w:rPr>
          <w:color w:val="auto"/>
        </w:rPr>
        <w:t>第</w:t>
      </w:r>
      <w:r>
        <w:rPr>
          <w:rFonts w:hint="eastAsia"/>
          <w:color w:val="auto"/>
          <w:lang w:val="en-US" w:eastAsia="zh-CN"/>
        </w:rPr>
        <w:t>六</w:t>
      </w:r>
      <w:r>
        <w:rPr>
          <w:color w:val="auto"/>
        </w:rPr>
        <w:t>章 响应文件及格式</w:t>
      </w:r>
      <w:bookmarkEnd w:id="6"/>
    </w:p>
    <w:p>
      <w:pPr>
        <w:pStyle w:val="18"/>
        <w:keepNext w:val="0"/>
        <w:keepLines w:val="0"/>
        <w:widowControl/>
        <w:suppressLineNumbers w:val="0"/>
        <w:rPr>
          <w:color w:val="auto"/>
        </w:rPr>
      </w:pPr>
      <w:r>
        <w:rPr>
          <w:color w:val="auto"/>
        </w:rPr>
        <w:t> </w:t>
      </w:r>
    </w:p>
    <w:p>
      <w:pPr>
        <w:pStyle w:val="4"/>
        <w:keepNext w:val="0"/>
        <w:keepLines w:val="0"/>
        <w:widowControl/>
        <w:suppressLineNumbers w:val="0"/>
        <w:jc w:val="center"/>
        <w:rPr>
          <w:color w:val="auto"/>
        </w:rPr>
      </w:pPr>
      <w:r>
        <w:rPr>
          <w:color w:val="auto"/>
        </w:rPr>
        <w:t>第一章 采购邀请与采购人声明和回执函</w:t>
      </w:r>
    </w:p>
    <w:p>
      <w:pPr>
        <w:pStyle w:val="5"/>
        <w:keepNext w:val="0"/>
        <w:keepLines w:val="0"/>
        <w:widowControl/>
        <w:suppressLineNumbers w:val="0"/>
        <w:ind w:left="0" w:firstLine="0"/>
        <w:jc w:val="center"/>
        <w:rPr>
          <w:color w:val="auto"/>
        </w:rPr>
      </w:pPr>
      <w:r>
        <w:rPr>
          <w:color w:val="auto"/>
        </w:rPr>
        <w:t>一、采购邀请函/公告</w:t>
      </w:r>
    </w:p>
    <w:p>
      <w:pPr>
        <w:pStyle w:val="6"/>
        <w:keepNext w:val="0"/>
        <w:keepLines w:val="0"/>
        <w:widowControl/>
        <w:suppressLineNumbers w:val="0"/>
        <w:jc w:val="left"/>
        <w:rPr>
          <w:b/>
          <w:color w:val="auto"/>
        </w:rPr>
      </w:pPr>
      <w:r>
        <w:rPr>
          <w:b/>
          <w:color w:val="auto"/>
        </w:rPr>
        <w:t>1.采购内容</w:t>
      </w:r>
    </w:p>
    <w:p>
      <w:pPr>
        <w:pStyle w:val="18"/>
        <w:keepNext w:val="0"/>
        <w:keepLines w:val="0"/>
        <w:widowControl/>
        <w:suppressLineNumbers w:val="0"/>
        <w:ind w:left="0" w:firstLine="420"/>
        <w:jc w:val="left"/>
        <w:rPr>
          <w:color w:val="auto"/>
        </w:rPr>
      </w:pPr>
      <w:r>
        <w:rPr>
          <w:color w:val="auto"/>
        </w:rPr>
        <w:t xml:space="preserve">本采购项目 </w:t>
      </w:r>
      <w:r>
        <w:rPr>
          <w:rFonts w:hint="eastAsia"/>
          <w:color w:val="auto"/>
          <w:lang w:eastAsia="zh-CN"/>
        </w:rPr>
        <w:t xml:space="preserve"> 福建省南安抽水蓄能电站临时界桩项目补充工作</w:t>
      </w:r>
      <w:r>
        <w:rPr>
          <w:color w:val="auto"/>
        </w:rPr>
        <w:t xml:space="preserve"> 采购人为 福建省东田抽水蓄能有限公司 ，采购项目编号为</w:t>
      </w:r>
      <w:r>
        <w:rPr>
          <w:rFonts w:hint="eastAsia"/>
          <w:color w:val="auto"/>
          <w:lang w:eastAsia="zh-CN"/>
        </w:rPr>
        <w:t>CG202500096</w:t>
      </w:r>
      <w:r>
        <w:rPr>
          <w:color w:val="auto"/>
        </w:rPr>
        <w:t xml:space="preserve"> ，项目资金已经落实。该项目已具备采购执行条件，现进行采购，（特邀请贵公司参加） </w:t>
      </w:r>
      <w:bookmarkStart w:id="7" w:name="OLE_LINK16"/>
      <w:r>
        <w:rPr>
          <w:color w:val="auto"/>
        </w:rPr>
        <w:t>。</w:t>
      </w:r>
      <w:bookmarkEnd w:id="7"/>
    </w:p>
    <w:p>
      <w:pPr>
        <w:pStyle w:val="6"/>
        <w:keepNext w:val="0"/>
        <w:keepLines w:val="0"/>
        <w:widowControl/>
        <w:suppressLineNumbers w:val="0"/>
        <w:jc w:val="left"/>
        <w:rPr>
          <w:b/>
          <w:color w:val="auto"/>
        </w:rPr>
      </w:pPr>
      <w:r>
        <w:rPr>
          <w:b/>
          <w:color w:val="auto"/>
        </w:rPr>
        <w:t>2.项目概况与采购内容</w:t>
      </w:r>
    </w:p>
    <w:p>
      <w:pPr>
        <w:pStyle w:val="18"/>
        <w:keepNext w:val="0"/>
        <w:keepLines w:val="0"/>
        <w:widowControl/>
        <w:suppressLineNumbers w:val="0"/>
        <w:ind w:left="0" w:firstLine="420"/>
        <w:jc w:val="left"/>
        <w:rPr>
          <w:color w:val="auto"/>
        </w:rPr>
      </w:pPr>
      <w:r>
        <w:rPr>
          <w:color w:val="auto"/>
        </w:rPr>
        <w:t>2.1项目概况</w:t>
      </w:r>
    </w:p>
    <w:p>
      <w:pPr>
        <w:pStyle w:val="18"/>
        <w:keepNext w:val="0"/>
        <w:keepLines w:val="0"/>
        <w:widowControl/>
        <w:suppressLineNumbers w:val="0"/>
        <w:ind w:left="0" w:firstLine="420"/>
        <w:jc w:val="left"/>
        <w:rPr>
          <w:color w:val="auto"/>
        </w:rPr>
      </w:pPr>
      <w:r>
        <w:rPr>
          <w:rFonts w:hint="eastAsia"/>
          <w:color w:val="auto"/>
          <w:lang w:val="en-US" w:eastAsia="zh-CN"/>
        </w:rPr>
        <w:t>此前临时界桩项目未对部分临时用地提出布设边界线等要求，为确定征用土地范围，便于开展土地现状调查，现需现场拉设边界线。</w:t>
      </w:r>
    </w:p>
    <w:p>
      <w:pPr>
        <w:pStyle w:val="18"/>
        <w:keepNext w:val="0"/>
        <w:keepLines w:val="0"/>
        <w:widowControl/>
        <w:suppressLineNumbers w:val="0"/>
        <w:ind w:left="0" w:firstLine="420"/>
        <w:jc w:val="left"/>
        <w:rPr>
          <w:color w:val="auto"/>
        </w:rPr>
      </w:pPr>
      <w:r>
        <w:rPr>
          <w:color w:val="auto"/>
        </w:rPr>
        <w:t>2.2采购内容</w:t>
      </w:r>
    </w:p>
    <w:p>
      <w:pPr>
        <w:pStyle w:val="18"/>
        <w:keepNext w:val="0"/>
        <w:keepLines w:val="0"/>
        <w:widowControl/>
        <w:suppressLineNumbers w:val="0"/>
        <w:rPr>
          <w:color w:val="auto"/>
        </w:rPr>
      </w:pPr>
      <w:r>
        <w:rPr>
          <w:rFonts w:hint="eastAsia"/>
          <w:color w:val="auto"/>
          <w:lang w:eastAsia="zh-CN"/>
        </w:rPr>
        <w:t xml:space="preserve"> 福建省南安抽水蓄能电站临时界桩项目补充工作</w:t>
      </w:r>
      <w:r>
        <w:rPr>
          <w:color w:val="auto"/>
        </w:rPr>
        <w:t>(</w:t>
      </w:r>
      <w:r>
        <w:rPr>
          <w:rFonts w:hint="eastAsia"/>
          <w:color w:val="auto"/>
          <w:lang w:eastAsia="zh-CN"/>
        </w:rPr>
        <w:t>CG202500096</w:t>
      </w:r>
      <w:r>
        <w:rPr>
          <w:color w:val="auto"/>
        </w:rPr>
        <w:t>)：</w:t>
      </w:r>
    </w:p>
    <w:tbl>
      <w:tblPr>
        <w:tblStyle w:val="23"/>
        <w:tblW w:w="924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88"/>
        <w:gridCol w:w="1069"/>
        <w:gridCol w:w="1781"/>
        <w:gridCol w:w="1350"/>
        <w:gridCol w:w="1500"/>
        <w:gridCol w:w="25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64" w:hRule="atLeast"/>
          <w:tblCellSpacing w:w="0" w:type="dxa"/>
        </w:trPr>
        <w:tc>
          <w:tcPr>
            <w:tcW w:w="988" w:type="dxa"/>
            <w:vAlign w:val="center"/>
          </w:tcPr>
          <w:p>
            <w:pPr>
              <w:keepNext w:val="0"/>
              <w:keepLines w:val="0"/>
              <w:widowControl/>
              <w:suppressLineNumbers w:val="0"/>
              <w:spacing w:before="0" w:beforeAutospacing="0" w:after="0" w:afterAutospacing="0"/>
              <w:ind w:left="0" w:right="0"/>
              <w:jc w:val="center"/>
              <w:rPr>
                <w:rFonts w:hint="default"/>
                <w:b/>
                <w:color w:val="auto"/>
              </w:rPr>
            </w:pPr>
            <w:r>
              <w:rPr>
                <w:rFonts w:hint="default" w:ascii="宋体" w:hAnsi="宋体" w:eastAsia="宋体" w:cs="宋体"/>
                <w:b/>
                <w:color w:val="auto"/>
                <w:sz w:val="24"/>
                <w:szCs w:val="24"/>
              </w:rPr>
              <w:t>序号</w:t>
            </w:r>
          </w:p>
        </w:tc>
        <w:tc>
          <w:tcPr>
            <w:tcW w:w="1069" w:type="dxa"/>
            <w:vAlign w:val="center"/>
          </w:tcPr>
          <w:p>
            <w:pPr>
              <w:keepNext w:val="0"/>
              <w:keepLines w:val="0"/>
              <w:widowControl/>
              <w:suppressLineNumbers w:val="0"/>
              <w:spacing w:before="0" w:beforeAutospacing="0" w:after="0" w:afterAutospacing="0"/>
              <w:ind w:left="0" w:right="0"/>
              <w:jc w:val="center"/>
              <w:rPr>
                <w:rFonts w:hint="default"/>
                <w:b/>
                <w:color w:val="auto"/>
              </w:rPr>
            </w:pPr>
            <w:r>
              <w:rPr>
                <w:rFonts w:hint="default" w:ascii="宋体" w:hAnsi="宋体" w:eastAsia="宋体" w:cs="宋体"/>
                <w:b/>
                <w:color w:val="auto"/>
                <w:sz w:val="24"/>
                <w:szCs w:val="24"/>
              </w:rPr>
              <w:t>标的名称</w:t>
            </w:r>
          </w:p>
        </w:tc>
        <w:tc>
          <w:tcPr>
            <w:tcW w:w="1781" w:type="dxa"/>
            <w:vAlign w:val="center"/>
          </w:tcPr>
          <w:p>
            <w:pPr>
              <w:keepNext w:val="0"/>
              <w:keepLines w:val="0"/>
              <w:widowControl/>
              <w:suppressLineNumbers w:val="0"/>
              <w:spacing w:before="0" w:beforeAutospacing="0" w:after="0" w:afterAutospacing="0"/>
              <w:ind w:left="0" w:right="0"/>
              <w:jc w:val="center"/>
              <w:rPr>
                <w:rFonts w:hint="default" w:eastAsia="宋体"/>
                <w:b/>
                <w:color w:val="auto"/>
                <w:lang w:val="en-US" w:eastAsia="zh-CN"/>
              </w:rPr>
            </w:pPr>
            <w:r>
              <w:rPr>
                <w:rFonts w:hint="eastAsia" w:cs="宋体"/>
                <w:b/>
                <w:bCs/>
                <w:i w:val="0"/>
                <w:color w:val="auto"/>
                <w:kern w:val="0"/>
                <w:sz w:val="22"/>
                <w:szCs w:val="22"/>
                <w:highlight w:val="none"/>
                <w:u w:val="none"/>
                <w:lang w:val="en-US" w:eastAsia="zh-CN" w:bidi="ar"/>
              </w:rPr>
              <w:t>工作内容</w:t>
            </w:r>
          </w:p>
        </w:tc>
        <w:tc>
          <w:tcPr>
            <w:tcW w:w="1350" w:type="dxa"/>
            <w:vAlign w:val="center"/>
          </w:tcPr>
          <w:p>
            <w:pPr>
              <w:keepNext w:val="0"/>
              <w:keepLines w:val="0"/>
              <w:widowControl/>
              <w:suppressLineNumbers w:val="0"/>
              <w:spacing w:before="0" w:beforeAutospacing="0" w:after="0" w:afterAutospacing="0"/>
              <w:ind w:left="0" w:right="0"/>
              <w:jc w:val="center"/>
              <w:rPr>
                <w:rFonts w:hint="eastAsia" w:eastAsia="宋体"/>
                <w:b/>
                <w:color w:val="auto"/>
                <w:lang w:eastAsia="zh-CN"/>
              </w:rPr>
            </w:pPr>
            <w:r>
              <w:rPr>
                <w:rFonts w:hint="eastAsia" w:cs="宋体"/>
                <w:b/>
                <w:color w:val="auto"/>
                <w:sz w:val="24"/>
                <w:szCs w:val="24"/>
                <w:lang w:val="en-US" w:eastAsia="zh-CN"/>
              </w:rPr>
              <w:t>单位</w:t>
            </w:r>
          </w:p>
        </w:tc>
        <w:tc>
          <w:tcPr>
            <w:tcW w:w="150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sz w:val="24"/>
                <w:szCs w:val="24"/>
                <w:lang w:val="en-US" w:eastAsia="zh-CN"/>
              </w:rPr>
            </w:pPr>
            <w:r>
              <w:rPr>
                <w:rFonts w:hint="eastAsia" w:cs="宋体"/>
                <w:b/>
                <w:color w:val="auto"/>
                <w:sz w:val="24"/>
                <w:szCs w:val="24"/>
                <w:lang w:val="en-US" w:eastAsia="zh-CN"/>
              </w:rPr>
              <w:t>暂估数量</w:t>
            </w:r>
          </w:p>
        </w:tc>
        <w:tc>
          <w:tcPr>
            <w:tcW w:w="2552" w:type="dxa"/>
            <w:vAlign w:val="center"/>
          </w:tcPr>
          <w:p>
            <w:pPr>
              <w:keepNext w:val="0"/>
              <w:keepLines w:val="0"/>
              <w:widowControl/>
              <w:suppressLineNumbers w:val="0"/>
              <w:spacing w:before="0" w:beforeAutospacing="0" w:after="0" w:afterAutospacing="0"/>
              <w:ind w:left="0" w:right="0"/>
              <w:jc w:val="center"/>
              <w:rPr>
                <w:rFonts w:hint="default"/>
                <w:b/>
                <w:color w:val="auto"/>
              </w:rPr>
            </w:pPr>
            <w:r>
              <w:rPr>
                <w:rFonts w:hint="default" w:ascii="宋体" w:hAnsi="宋体" w:eastAsia="宋体" w:cs="宋体"/>
                <w:b/>
                <w:color w:val="auto"/>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65" w:hRule="atLeast"/>
          <w:tblCellSpacing w:w="0" w:type="dxa"/>
        </w:trPr>
        <w:tc>
          <w:tcPr>
            <w:tcW w:w="988" w:type="dxa"/>
            <w:vMerge w:val="restart"/>
            <w:vAlign w:val="center"/>
          </w:tcPr>
          <w:p>
            <w:pPr>
              <w:keepNext w:val="0"/>
              <w:keepLines w:val="0"/>
              <w:widowControl/>
              <w:suppressLineNumbers w:val="0"/>
              <w:spacing w:before="0" w:beforeAutospacing="0" w:after="0" w:afterAutospacing="0"/>
              <w:ind w:left="0" w:right="0"/>
              <w:jc w:val="center"/>
              <w:rPr>
                <w:rFonts w:hint="default"/>
                <w:color w:val="auto"/>
              </w:rPr>
            </w:pPr>
            <w:bookmarkStart w:id="8" w:name="OLE_LINK107" w:colFirst="2" w:colLast="4"/>
            <w:bookmarkStart w:id="9" w:name="OLE_LINK28" w:colFirst="3" w:colLast="3"/>
            <w:bookmarkStart w:id="10" w:name="OLE_LINK35" w:colFirst="1" w:colLast="4"/>
            <w:r>
              <w:rPr>
                <w:rFonts w:hint="default" w:ascii="宋体" w:hAnsi="宋体" w:eastAsia="宋体" w:cs="宋体"/>
                <w:color w:val="auto"/>
                <w:sz w:val="24"/>
                <w:szCs w:val="24"/>
              </w:rPr>
              <w:t>1</w:t>
            </w:r>
          </w:p>
        </w:tc>
        <w:tc>
          <w:tcPr>
            <w:tcW w:w="1069" w:type="dxa"/>
            <w:vMerge w:val="restart"/>
            <w:vAlign w:val="center"/>
          </w:tcPr>
          <w:p>
            <w:pPr>
              <w:keepNext w:val="0"/>
              <w:keepLines w:val="0"/>
              <w:widowControl/>
              <w:suppressLineNumbers w:val="0"/>
              <w:spacing w:before="0" w:beforeAutospacing="0" w:after="0" w:afterAutospacing="0"/>
              <w:ind w:left="0" w:right="0"/>
              <w:jc w:val="left"/>
              <w:rPr>
                <w:rFonts w:hint="default"/>
                <w:color w:val="auto"/>
              </w:rPr>
            </w:pPr>
            <w:r>
              <w:rPr>
                <w:rFonts w:hint="eastAsia" w:cs="宋体"/>
                <w:color w:val="auto"/>
                <w:sz w:val="24"/>
                <w:szCs w:val="24"/>
                <w:lang w:eastAsia="zh-CN"/>
              </w:rPr>
              <w:t xml:space="preserve"> 福建省南安抽水蓄能电站临时界桩项目补充工作</w:t>
            </w:r>
          </w:p>
        </w:tc>
        <w:tc>
          <w:tcPr>
            <w:tcW w:w="1781" w:type="dxa"/>
            <w:vAlign w:val="center"/>
          </w:tcPr>
          <w:p>
            <w:pPr>
              <w:keepNext w:val="0"/>
              <w:keepLines w:val="0"/>
              <w:widowControl/>
              <w:suppressLineNumbers w:val="0"/>
              <w:spacing w:before="0" w:beforeAutospacing="0" w:after="0" w:afterAutospacing="0" w:line="460" w:lineRule="exact"/>
              <w:ind w:left="0" w:right="0"/>
              <w:jc w:val="center"/>
              <w:rPr>
                <w:rFonts w:hint="default" w:eastAsia="宋体"/>
                <w:color w:val="auto"/>
                <w:lang w:val="en-US" w:eastAsia="zh-CN"/>
              </w:rPr>
            </w:pPr>
            <w:r>
              <w:rPr>
                <w:rFonts w:hint="eastAsia" w:ascii="宋体" w:hAnsi="宋体" w:eastAsia="宋体" w:cs="宋体"/>
                <w:bCs/>
                <w:kern w:val="2"/>
                <w:sz w:val="24"/>
                <w:szCs w:val="24"/>
                <w:u w:val="none"/>
                <w:lang w:val="en-US" w:eastAsia="zh-CN" w:bidi="ar-SA"/>
              </w:rPr>
              <w:t>下库连接渣场临时道路用地边界拉线及开路</w:t>
            </w:r>
          </w:p>
        </w:tc>
        <w:tc>
          <w:tcPr>
            <w:tcW w:w="1350" w:type="dxa"/>
            <w:vAlign w:val="center"/>
          </w:tcPr>
          <w:p>
            <w:pPr>
              <w:pStyle w:val="14"/>
              <w:keepNext w:val="0"/>
              <w:keepLines w:val="0"/>
              <w:widowControl/>
              <w:suppressLineNumbers w:val="0"/>
              <w:spacing w:before="0" w:beforeAutospacing="0" w:after="0" w:afterAutospacing="0" w:line="460" w:lineRule="exact"/>
              <w:ind w:left="0" w:right="0"/>
              <w:jc w:val="center"/>
              <w:rPr>
                <w:rFonts w:hint="eastAsia" w:eastAsia="宋体"/>
                <w:color w:val="auto"/>
                <w:lang w:val="en-US" w:eastAsia="zh-CN"/>
              </w:rPr>
            </w:pPr>
            <w:bookmarkStart w:id="11" w:name="OLE_LINK104"/>
            <w:r>
              <w:rPr>
                <w:rFonts w:hint="eastAsia" w:hAnsi="宋体" w:eastAsia="宋体" w:cs="宋体"/>
                <w:color w:val="auto"/>
                <w:sz w:val="24"/>
                <w:szCs w:val="24"/>
                <w:lang w:val="en-US" w:eastAsia="zh-CN"/>
              </w:rPr>
              <w:t>千米</w:t>
            </w:r>
            <w:bookmarkEnd w:id="11"/>
          </w:p>
        </w:tc>
        <w:tc>
          <w:tcPr>
            <w:tcW w:w="1500" w:type="dxa"/>
            <w:vAlign w:val="center"/>
          </w:tcPr>
          <w:p>
            <w:pPr>
              <w:keepNext w:val="0"/>
              <w:keepLines w:val="0"/>
              <w:widowControl/>
              <w:suppressLineNumbers w:val="0"/>
              <w:spacing w:before="0" w:beforeAutospacing="0" w:after="0" w:afterAutospacing="0"/>
              <w:ind w:left="0" w:right="0"/>
              <w:jc w:val="center"/>
              <w:rPr>
                <w:rFonts w:hint="default" w:cs="宋体"/>
                <w:color w:val="auto"/>
                <w:sz w:val="24"/>
                <w:szCs w:val="24"/>
                <w:lang w:val="en-US" w:eastAsia="zh-CN"/>
              </w:rPr>
            </w:pPr>
            <w:bookmarkStart w:id="12" w:name="OLE_LINK33"/>
            <w:bookmarkStart w:id="13" w:name="OLE_LINK34"/>
            <w:bookmarkStart w:id="14" w:name="OLE_LINK7"/>
            <w:r>
              <w:rPr>
                <w:rFonts w:hint="eastAsia" w:hAnsi="宋体" w:eastAsia="宋体" w:cs="宋体"/>
                <w:color w:val="auto"/>
                <w:sz w:val="24"/>
                <w:szCs w:val="24"/>
                <w:lang w:val="en-US" w:eastAsia="zh-CN"/>
              </w:rPr>
              <w:t>2.5</w:t>
            </w:r>
          </w:p>
          <w:bookmarkEnd w:id="12"/>
          <w:bookmarkEnd w:id="13"/>
          <w:bookmarkEnd w:id="14"/>
        </w:tc>
        <w:tc>
          <w:tcPr>
            <w:tcW w:w="2552" w:type="dxa"/>
            <w:vMerge w:val="restart"/>
            <w:vAlign w:val="center"/>
          </w:tcPr>
          <w:p>
            <w:pPr>
              <w:keepNext w:val="0"/>
              <w:keepLines w:val="0"/>
              <w:widowControl/>
              <w:suppressLineNumbers w:val="0"/>
              <w:spacing w:before="0" w:beforeAutospacing="0" w:after="0" w:afterAutospacing="0"/>
              <w:ind w:left="0" w:right="0"/>
              <w:jc w:val="left"/>
              <w:rPr>
                <w:rFonts w:hint="default" w:ascii="宋体"/>
                <w:color w:val="auto"/>
                <w:sz w:val="24"/>
                <w:szCs w:val="24"/>
                <w:lang w:val="en-US"/>
              </w:rPr>
            </w:pPr>
            <w:bookmarkStart w:id="15" w:name="OLE_LINK108"/>
            <w:bookmarkStart w:id="16" w:name="OLE_LINK1"/>
            <w:bookmarkStart w:id="17" w:name="OLE_LINK61"/>
            <w:bookmarkStart w:id="18" w:name="OLE_LINK3"/>
            <w:r>
              <w:rPr>
                <w:rFonts w:hint="eastAsia" w:ascii="宋体" w:hAnsi="宋体" w:eastAsia="宋体" w:cs="宋体"/>
                <w:lang w:val="en-US" w:eastAsia="zh-CN"/>
              </w:rPr>
              <w:t>1.沿红线外围拉出明显界线，已布线位置不重复拉线。</w:t>
            </w:r>
            <w:bookmarkEnd w:id="15"/>
            <w:bookmarkEnd w:id="16"/>
            <w:bookmarkEnd w:id="17"/>
            <w:r>
              <w:rPr>
                <w:rFonts w:hint="eastAsia" w:ascii="宋体" w:hAnsi="宋体" w:eastAsia="宋体" w:cs="宋体"/>
                <w:lang w:val="en-US" w:eastAsia="zh-CN"/>
              </w:rPr>
              <w:t>2.以上数量为暂估数量，具体以实际为准。</w:t>
            </w:r>
            <w:bookmarkEnd w:id="18"/>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65" w:hRule="atLeast"/>
          <w:tblCellSpacing w:w="0" w:type="dxa"/>
        </w:trPr>
        <w:tc>
          <w:tcPr>
            <w:tcW w:w="988"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szCs w:val="24"/>
              </w:rPr>
            </w:pPr>
          </w:p>
        </w:tc>
        <w:tc>
          <w:tcPr>
            <w:tcW w:w="1069" w:type="dxa"/>
            <w:vMerge w:val="continue"/>
            <w:vAlign w:val="center"/>
          </w:tcPr>
          <w:p>
            <w:pPr>
              <w:keepNext w:val="0"/>
              <w:keepLines w:val="0"/>
              <w:widowControl/>
              <w:suppressLineNumbers w:val="0"/>
              <w:spacing w:before="0" w:beforeAutospacing="0" w:after="0" w:afterAutospacing="0"/>
              <w:ind w:left="0" w:right="0"/>
              <w:jc w:val="left"/>
              <w:rPr>
                <w:rFonts w:hint="eastAsia" w:cs="宋体"/>
                <w:color w:val="auto"/>
                <w:sz w:val="24"/>
                <w:szCs w:val="24"/>
                <w:lang w:eastAsia="zh-CN"/>
              </w:rPr>
            </w:pPr>
          </w:p>
        </w:tc>
        <w:tc>
          <w:tcPr>
            <w:tcW w:w="1781" w:type="dxa"/>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Cs/>
                <w:i w:val="0"/>
                <w:iCs w:val="0"/>
                <w:kern w:val="2"/>
                <w:sz w:val="24"/>
                <w:szCs w:val="24"/>
                <w:u w:val="none"/>
                <w:lang w:val="en-US" w:eastAsia="zh-CN" w:bidi="ar-SA"/>
              </w:rPr>
              <w:t>上库临时用地红线</w:t>
            </w:r>
            <w:r>
              <w:rPr>
                <w:rFonts w:hint="eastAsia" w:ascii="宋体" w:hAnsi="宋体" w:eastAsia="宋体" w:cs="宋体"/>
                <w:bCs/>
                <w:i w:val="0"/>
                <w:iCs w:val="0"/>
                <w:kern w:val="2"/>
                <w:sz w:val="24"/>
                <w:szCs w:val="24"/>
                <w:u w:val="none"/>
                <w:lang w:eastAsia="zh-CN" w:bidi="ar-SA"/>
              </w:rPr>
              <w:t>范围</w:t>
            </w:r>
            <w:r>
              <w:rPr>
                <w:rFonts w:hint="eastAsia" w:ascii="宋体" w:hAnsi="宋体" w:eastAsia="宋体" w:cs="宋体"/>
                <w:bCs/>
                <w:i w:val="0"/>
                <w:iCs w:val="0"/>
                <w:kern w:val="2"/>
                <w:sz w:val="24"/>
                <w:szCs w:val="24"/>
                <w:u w:val="none"/>
                <w:lang w:val="en-US" w:eastAsia="zh-CN" w:bidi="ar-SA"/>
              </w:rPr>
              <w:t>征地边界拉线</w:t>
            </w:r>
            <w:r>
              <w:rPr>
                <w:rFonts w:hint="eastAsia" w:ascii="宋体" w:hAnsi="宋体" w:eastAsia="宋体" w:cs="宋体"/>
                <w:bCs/>
                <w:kern w:val="2"/>
                <w:sz w:val="24"/>
                <w:szCs w:val="24"/>
                <w:u w:val="none"/>
                <w:lang w:val="en-US" w:eastAsia="zh-CN" w:bidi="ar-SA"/>
              </w:rPr>
              <w:t>及开路</w:t>
            </w:r>
          </w:p>
        </w:tc>
        <w:tc>
          <w:tcPr>
            <w:tcW w:w="1350" w:type="dxa"/>
            <w:vAlign w:val="center"/>
          </w:tcPr>
          <w:p>
            <w:pPr>
              <w:pStyle w:val="14"/>
              <w:keepNext w:val="0"/>
              <w:keepLines w:val="0"/>
              <w:widowControl/>
              <w:suppressLineNumbers w:val="0"/>
              <w:spacing w:before="0" w:beforeAutospacing="0" w:after="0" w:afterAutospacing="0" w:line="460" w:lineRule="exact"/>
              <w:ind w:left="0" w:right="0"/>
              <w:jc w:val="center"/>
              <w:rPr>
                <w:rFonts w:hint="eastAsia" w:cs="宋体"/>
                <w:color w:val="auto"/>
                <w:sz w:val="24"/>
                <w:szCs w:val="24"/>
                <w:lang w:val="en-US" w:eastAsia="zh-CN"/>
              </w:rPr>
            </w:pPr>
            <w:r>
              <w:rPr>
                <w:rFonts w:hint="eastAsia" w:hAnsi="宋体" w:eastAsia="宋体" w:cs="宋体"/>
                <w:color w:val="auto"/>
                <w:sz w:val="24"/>
                <w:szCs w:val="24"/>
                <w:lang w:val="en-US" w:eastAsia="zh-CN"/>
              </w:rPr>
              <w:t>千米</w:t>
            </w:r>
          </w:p>
        </w:tc>
        <w:tc>
          <w:tcPr>
            <w:tcW w:w="1500" w:type="dxa"/>
            <w:vAlign w:val="center"/>
          </w:tcPr>
          <w:p>
            <w:pPr>
              <w:keepNext w:val="0"/>
              <w:keepLines w:val="0"/>
              <w:widowControl/>
              <w:suppressLineNumbers w:val="0"/>
              <w:spacing w:before="0" w:beforeAutospacing="0" w:after="0" w:afterAutospacing="0"/>
              <w:ind w:left="0" w:right="0"/>
              <w:jc w:val="center"/>
              <w:rPr>
                <w:rFonts w:hint="eastAsia" w:cs="宋体"/>
                <w:color w:val="auto"/>
                <w:sz w:val="24"/>
                <w:szCs w:val="24"/>
                <w:lang w:val="en-US" w:eastAsia="zh-CN"/>
              </w:rPr>
            </w:pPr>
            <w:r>
              <w:rPr>
                <w:rFonts w:hint="eastAsia" w:hAnsi="宋体" w:eastAsia="宋体" w:cs="宋体"/>
                <w:color w:val="auto"/>
                <w:sz w:val="24"/>
                <w:szCs w:val="24"/>
                <w:lang w:val="en-US" w:eastAsia="zh-CN"/>
              </w:rPr>
              <w:t>9.5</w:t>
            </w:r>
          </w:p>
        </w:tc>
        <w:tc>
          <w:tcPr>
            <w:tcW w:w="2552" w:type="dxa"/>
            <w:vMerge w:val="continue"/>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val="0"/>
                <w:bCs w:val="0"/>
                <w:color w:val="auto"/>
                <w:spacing w:val="5"/>
                <w:sz w:val="24"/>
                <w:szCs w:val="24"/>
                <w:highlight w:val="none"/>
                <w:u w:val="none"/>
                <w:lang w:val="en-US" w:eastAsia="zh-CN"/>
              </w:rPr>
            </w:pPr>
          </w:p>
        </w:tc>
      </w:tr>
      <w:bookmarkEnd w:id="8"/>
      <w:bookmarkEnd w:id="9"/>
      <w:bookmarkEnd w:id="10"/>
    </w:tbl>
    <w:p>
      <w:pPr>
        <w:pStyle w:val="6"/>
        <w:keepNext w:val="0"/>
        <w:keepLines w:val="0"/>
        <w:widowControl/>
        <w:suppressLineNumbers w:val="0"/>
        <w:jc w:val="left"/>
        <w:rPr>
          <w:b/>
          <w:color w:val="auto"/>
        </w:rPr>
      </w:pPr>
      <w:r>
        <w:rPr>
          <w:b/>
          <w:color w:val="auto"/>
        </w:rPr>
        <w:t>3.响应人</w:t>
      </w:r>
      <w:bookmarkStart w:id="19" w:name="OLE_LINK30"/>
      <w:r>
        <w:rPr>
          <w:b/>
          <w:color w:val="auto"/>
        </w:rPr>
        <w:t>资格要求</w:t>
      </w:r>
      <w:bookmarkEnd w:id="19"/>
    </w:p>
    <w:p>
      <w:pPr>
        <w:keepNext w:val="0"/>
        <w:keepLines w:val="0"/>
        <w:pageBreakBefore w:val="0"/>
        <w:widowControl w:val="0"/>
        <w:kinsoku/>
        <w:wordWrap/>
        <w:overflowPunct/>
        <w:topLinePunct w:val="0"/>
        <w:autoSpaceDE/>
        <w:autoSpaceDN/>
        <w:bidi w:val="0"/>
        <w:adjustRightInd/>
        <w:spacing w:line="360" w:lineRule="auto"/>
        <w:ind w:firstLine="432" w:firstLineChars="180"/>
        <w:textAlignment w:val="auto"/>
        <w:rPr>
          <w:rFonts w:hint="eastAsia" w:ascii="宋体" w:hAnsi="宋体" w:eastAsia="宋体" w:cs="宋体"/>
          <w:color w:val="auto"/>
          <w:sz w:val="24"/>
          <w:szCs w:val="24"/>
          <w:highlight w:val="none"/>
        </w:rPr>
      </w:pPr>
      <w:bookmarkStart w:id="20" w:name="OLE_LINK90"/>
      <w:r>
        <w:rPr>
          <w:color w:val="auto"/>
        </w:rPr>
        <w:t>3.1</w:t>
      </w:r>
      <w:bookmarkStart w:id="21" w:name="OLE_LINK23"/>
      <w:bookmarkStart w:id="22" w:name="OLE_LINK8"/>
      <w:r>
        <w:rPr>
          <w:color w:val="auto"/>
        </w:rPr>
        <w:t xml:space="preserve"> </w:t>
      </w:r>
      <w:bookmarkStart w:id="23" w:name="OLE_LINK10"/>
      <w:bookmarkStart w:id="24" w:name="OLE_LINK99"/>
      <w:r>
        <w:t>本次采购要求响应人须为具备承担此采购项目能力的依法注册成立的境内法人或其他组织</w:t>
      </w:r>
      <w:r>
        <w:rPr>
          <w:rFonts w:hint="eastAsia"/>
          <w:lang w:eastAsia="zh-CN"/>
        </w:rPr>
        <w:t>，</w:t>
      </w:r>
      <w:r>
        <w:t>具备</w:t>
      </w:r>
      <w:r>
        <w:rPr>
          <w:rFonts w:hint="eastAsia"/>
          <w:lang w:val="en-US" w:eastAsia="zh-CN"/>
        </w:rPr>
        <w:t>甲级测绘资质证书</w:t>
      </w:r>
      <w:bookmarkEnd w:id="21"/>
      <w:bookmarkStart w:id="25" w:name="OLE_LINK5"/>
      <w:r>
        <w:rPr>
          <w:rFonts w:hint="eastAsia" w:ascii="宋体" w:hAnsi="宋体" w:cs="宋体"/>
          <w:color w:val="auto"/>
          <w:sz w:val="24"/>
          <w:szCs w:val="24"/>
          <w:highlight w:val="none"/>
          <w:lang w:val="en-US" w:eastAsia="zh-CN"/>
        </w:rPr>
        <w:t>；</w:t>
      </w:r>
      <w:bookmarkEnd w:id="22"/>
      <w:bookmarkEnd w:id="23"/>
      <w:bookmarkEnd w:id="24"/>
      <w:bookmarkEnd w:id="25"/>
      <w:bookmarkStart w:id="26" w:name="OLE_LINK89"/>
    </w:p>
    <w:bookmarkEnd w:id="26"/>
    <w:p>
      <w:pPr>
        <w:keepNext w:val="0"/>
        <w:keepLines w:val="0"/>
        <w:pageBreakBefore w:val="0"/>
        <w:widowControl w:val="0"/>
        <w:kinsoku/>
        <w:wordWrap/>
        <w:overflowPunct/>
        <w:topLinePunct w:val="0"/>
        <w:autoSpaceDE/>
        <w:autoSpaceDN/>
        <w:bidi w:val="0"/>
        <w:adjustRightInd/>
        <w:spacing w:line="360" w:lineRule="auto"/>
        <w:ind w:firstLine="432" w:firstLineChars="18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bookmarkStart w:id="27" w:name="OLE_LINK102"/>
      <w:bookmarkStart w:id="28" w:name="OLE_LINK24"/>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信誉要求</w:t>
      </w:r>
      <w:bookmarkEnd w:id="27"/>
      <w:r>
        <w:rPr>
          <w:rFonts w:hint="eastAsia" w:ascii="宋体" w:hAnsi="宋体" w:eastAsia="宋体" w:cs="宋体"/>
          <w:color w:val="auto"/>
          <w:sz w:val="24"/>
          <w:szCs w:val="24"/>
          <w:highlight w:val="none"/>
          <w:lang w:val="en-US" w:eastAsia="zh-CN"/>
        </w:rPr>
        <w:t>：</w:t>
      </w:r>
      <w:bookmarkStart w:id="29" w:name="OLE_LINK87"/>
      <w:bookmarkStart w:id="30" w:name="OLE_LINK19"/>
      <w:r>
        <w:rPr>
          <w:color w:val="auto"/>
        </w:rPr>
        <w:t>响应人</w:t>
      </w:r>
      <w:r>
        <w:rPr>
          <w:rFonts w:hint="eastAsia" w:ascii="宋体" w:hAnsi="宋体" w:eastAsia="宋体" w:cs="宋体"/>
          <w:color w:val="auto"/>
          <w:sz w:val="24"/>
          <w:szCs w:val="24"/>
          <w:highlight w:val="none"/>
        </w:rPr>
        <w:t>应具有良好的银行资信和商业信誉，没有处于被责令停业、财产被接管、冻结、破产状态</w:t>
      </w:r>
      <w:r>
        <w:rPr>
          <w:rFonts w:hint="eastAsia" w:ascii="宋体" w:hAnsi="宋体" w:eastAsia="宋体" w:cs="宋体"/>
          <w:color w:val="auto"/>
          <w:sz w:val="24"/>
          <w:szCs w:val="24"/>
          <w:highlight w:val="none"/>
          <w:lang w:eastAsia="zh-CN"/>
        </w:rPr>
        <w:t>。</w:t>
      </w:r>
      <w:bookmarkEnd w:id="29"/>
    </w:p>
    <w:bookmarkEnd w:id="30"/>
    <w:p>
      <w:pPr>
        <w:keepNext w:val="0"/>
        <w:keepLines w:val="0"/>
        <w:pageBreakBefore w:val="0"/>
        <w:widowControl w:val="0"/>
        <w:kinsoku/>
        <w:wordWrap/>
        <w:overflowPunct/>
        <w:topLinePunct w:val="0"/>
        <w:autoSpaceDE/>
        <w:autoSpaceDN/>
        <w:bidi w:val="0"/>
        <w:adjustRightInd/>
        <w:spacing w:line="360" w:lineRule="auto"/>
        <w:ind w:firstLine="432" w:firstLineChars="18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bookmarkStart w:id="31" w:name="OLE_LINK74"/>
      <w:bookmarkStart w:id="32" w:name="OLE_LINK88"/>
      <w:r>
        <w:rPr>
          <w:rFonts w:hint="eastAsia" w:cs="宋体"/>
          <w:color w:val="auto"/>
          <w:sz w:val="24"/>
          <w:szCs w:val="24"/>
          <w:highlight w:val="none"/>
          <w:lang w:val="en-US" w:eastAsia="zh-CN"/>
        </w:rPr>
        <w:t>3</w:t>
      </w:r>
      <w:r>
        <w:rPr>
          <w:color w:val="auto"/>
        </w:rPr>
        <w:t>响应人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活动、合同履行、服务等方面，无严重不良</w:t>
      </w:r>
      <w:r>
        <w:rPr>
          <w:rFonts w:hint="eastAsia" w:ascii="宋体" w:hAnsi="宋体" w:cs="宋体"/>
          <w:color w:val="auto"/>
          <w:sz w:val="24"/>
          <w:szCs w:val="24"/>
          <w:highlight w:val="none"/>
          <w:lang w:val="en-US" w:eastAsia="zh-CN"/>
        </w:rPr>
        <w:t>记录</w:t>
      </w:r>
      <w:r>
        <w:rPr>
          <w:rFonts w:hint="eastAsia" w:ascii="宋体" w:hAnsi="宋体" w:eastAsia="宋体" w:cs="宋体"/>
          <w:color w:val="auto"/>
          <w:sz w:val="24"/>
          <w:szCs w:val="24"/>
          <w:highlight w:val="none"/>
        </w:rPr>
        <w:t>，未被纳入失信被执行人名单，未被国家信用信息系统列入拖欠农民工工资“黑名单”；</w:t>
      </w:r>
      <w:bookmarkEnd w:id="31"/>
      <w:bookmarkEnd w:id="32"/>
    </w:p>
    <w:p>
      <w:pPr>
        <w:widowControl w:val="0"/>
        <w:spacing w:line="360" w:lineRule="auto"/>
        <w:ind w:firstLine="432" w:firstLineChars="180"/>
        <w:rPr>
          <w:rFonts w:hint="eastAsia" w:eastAsia="宋体"/>
          <w:color w:val="auto"/>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bookmarkStart w:id="33" w:name="OLE_LINK75"/>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bookmarkStart w:id="34" w:name="OLE_LINK92"/>
      <w:r>
        <w:rPr>
          <w:color w:val="auto"/>
        </w:rPr>
        <w:t>不允许联合体报名</w:t>
      </w:r>
      <w:r>
        <w:rPr>
          <w:rFonts w:hint="eastAsia"/>
          <w:color w:val="auto"/>
          <w:lang w:eastAsia="zh-CN"/>
        </w:rPr>
        <w:t>；</w:t>
      </w:r>
      <w:bookmarkEnd w:id="33"/>
    </w:p>
    <w:bookmarkEnd w:id="34"/>
    <w:p>
      <w:pPr>
        <w:widowControl w:val="0"/>
        <w:spacing w:line="360" w:lineRule="auto"/>
        <w:ind w:firstLine="432" w:firstLineChars="180"/>
        <w:rPr>
          <w:color w:val="auto"/>
        </w:rPr>
      </w:pPr>
      <w:r>
        <w:rPr>
          <w:color w:val="auto"/>
        </w:rPr>
        <w:t>3.</w:t>
      </w:r>
      <w:bookmarkStart w:id="35" w:name="OLE_LINK31"/>
      <w:bookmarkStart w:id="36" w:name="OLE_LINK93"/>
      <w:r>
        <w:rPr>
          <w:rFonts w:hint="eastAsia"/>
          <w:color w:val="auto"/>
          <w:lang w:val="en-US" w:eastAsia="zh-CN"/>
        </w:rPr>
        <w:t>5</w:t>
      </w:r>
      <w:r>
        <w:rPr>
          <w:color w:val="auto"/>
        </w:rPr>
        <w:t>单位负责人为同一人或者存在控股、管理关系的不同单位，不得参加同一标段投标或者未划分标段的同一项目投标</w:t>
      </w:r>
      <w:bookmarkEnd w:id="35"/>
      <w:r>
        <w:rPr>
          <w:color w:val="auto"/>
        </w:rPr>
        <w:t>。</w:t>
      </w:r>
      <w:bookmarkEnd w:id="20"/>
      <w:bookmarkEnd w:id="36"/>
    </w:p>
    <w:bookmarkEnd w:id="28"/>
    <w:p>
      <w:pPr>
        <w:pStyle w:val="6"/>
        <w:keepNext w:val="0"/>
        <w:keepLines w:val="0"/>
        <w:widowControl/>
        <w:suppressLineNumbers w:val="0"/>
        <w:jc w:val="left"/>
        <w:rPr>
          <w:b/>
          <w:color w:val="auto"/>
          <w:highlight w:val="none"/>
        </w:rPr>
      </w:pPr>
      <w:r>
        <w:rPr>
          <w:b/>
          <w:color w:val="auto"/>
          <w:highlight w:val="none"/>
        </w:rPr>
        <w:t>4.采购文件下载信息</w:t>
      </w:r>
    </w:p>
    <w:p>
      <w:pPr>
        <w:widowControl w:val="0"/>
        <w:spacing w:line="360" w:lineRule="auto"/>
        <w:ind w:firstLine="432" w:firstLineChars="180"/>
        <w:rPr>
          <w:rFonts w:hint="eastAsia" w:eastAsia="宋体"/>
          <w:b w:val="0"/>
          <w:color w:val="auto"/>
          <w:sz w:val="24"/>
          <w:szCs w:val="24"/>
          <w:lang w:eastAsia="zh-CN"/>
        </w:rPr>
      </w:pPr>
      <w:r>
        <w:rPr>
          <w:rFonts w:hint="eastAsia"/>
          <w:b w:val="0"/>
          <w:color w:val="auto"/>
          <w:sz w:val="24"/>
          <w:szCs w:val="24"/>
        </w:rPr>
        <w:t>4.1</w:t>
      </w:r>
      <w:r>
        <w:rPr>
          <w:rFonts w:hint="default"/>
          <w:color w:val="auto"/>
        </w:rPr>
        <w:t xml:space="preserve"> </w:t>
      </w:r>
      <w:r>
        <w:rPr>
          <w:rFonts w:hint="eastAsia" w:ascii="宋体" w:hAnsi="宋体" w:eastAsia="宋体" w:cs="宋体"/>
          <w:b w:val="0"/>
          <w:bCs w:val="0"/>
          <w:color w:val="auto"/>
          <w:kern w:val="0"/>
          <w:sz w:val="24"/>
          <w:szCs w:val="24"/>
          <w:lang w:eastAsia="zh-CN"/>
        </w:rPr>
        <w:t>采购文件获取</w:t>
      </w:r>
      <w:r>
        <w:rPr>
          <w:rFonts w:hint="default" w:cs="宋体"/>
          <w:b w:val="0"/>
          <w:bCs w:val="0"/>
          <w:color w:val="auto"/>
          <w:kern w:val="0"/>
          <w:sz w:val="24"/>
          <w:szCs w:val="24"/>
          <w:lang w:eastAsia="zh-CN"/>
        </w:rPr>
        <w:t>：</w:t>
      </w:r>
      <w:r>
        <w:rPr>
          <w:rFonts w:hint="eastAsia"/>
          <w:b w:val="0"/>
          <w:color w:val="auto"/>
          <w:sz w:val="24"/>
          <w:szCs w:val="24"/>
        </w:rPr>
        <w:t>请于</w:t>
      </w:r>
      <w:r>
        <w:rPr>
          <w:rFonts w:hint="eastAsia"/>
          <w:b w:val="0"/>
          <w:color w:val="auto"/>
          <w:sz w:val="24"/>
          <w:szCs w:val="24"/>
          <w:u w:val="none"/>
          <w:lang w:val="en-US" w:eastAsia="zh-CN"/>
        </w:rPr>
        <w:t>报名截止时间前</w:t>
      </w:r>
      <w:r>
        <w:rPr>
          <w:rFonts w:hint="eastAsia"/>
          <w:b w:val="0"/>
          <w:color w:val="auto"/>
          <w:sz w:val="24"/>
          <w:szCs w:val="24"/>
        </w:rPr>
        <w:t>，</w:t>
      </w:r>
      <w:r>
        <w:rPr>
          <w:rFonts w:hint="eastAsia"/>
          <w:b w:val="0"/>
          <w:color w:val="auto"/>
          <w:sz w:val="24"/>
          <w:szCs w:val="24"/>
          <w:lang w:val="en-US" w:eastAsia="zh-CN"/>
        </w:rPr>
        <w:t>在</w:t>
      </w:r>
      <w:r>
        <w:rPr>
          <w:rFonts w:hint="eastAsia" w:ascii="宋体" w:hAnsi="宋体" w:eastAsia="宋体" w:cs="宋体"/>
          <w:b w:val="0"/>
          <w:color w:val="auto"/>
          <w:kern w:val="0"/>
          <w:sz w:val="24"/>
          <w:szCs w:val="24"/>
          <w:lang w:val="en-US" w:eastAsia="zh-CN" w:bidi="ar"/>
        </w:rPr>
        <w:t>福建省南安市美林街道福溪社区南翼商务大厦第23层</w:t>
      </w:r>
      <w:r>
        <w:rPr>
          <w:rFonts w:hint="eastAsia"/>
          <w:b w:val="0"/>
          <w:color w:val="auto"/>
          <w:sz w:val="24"/>
          <w:szCs w:val="24"/>
          <w:lang w:eastAsia="zh-CN"/>
        </w:rPr>
        <w:t>领取</w:t>
      </w:r>
      <w:r>
        <w:rPr>
          <w:rFonts w:hint="eastAsia"/>
          <w:b w:val="0"/>
          <w:color w:val="auto"/>
          <w:sz w:val="24"/>
          <w:szCs w:val="24"/>
        </w:rPr>
        <w:t>采购文件</w:t>
      </w:r>
      <w:r>
        <w:rPr>
          <w:rFonts w:hint="eastAsia"/>
          <w:b w:val="0"/>
          <w:color w:val="auto"/>
          <w:sz w:val="24"/>
          <w:szCs w:val="24"/>
          <w:lang w:eastAsia="zh-CN"/>
        </w:rPr>
        <w:t>或以电子</w:t>
      </w:r>
      <w:r>
        <w:rPr>
          <w:rFonts w:hint="eastAsia"/>
          <w:b w:val="0"/>
          <w:color w:val="auto"/>
          <w:sz w:val="24"/>
          <w:szCs w:val="24"/>
          <w:lang w:val="en-US" w:eastAsia="zh-CN"/>
        </w:rPr>
        <w:t>版本</w:t>
      </w:r>
      <w:r>
        <w:rPr>
          <w:rFonts w:hint="eastAsia"/>
          <w:b w:val="0"/>
          <w:color w:val="auto"/>
          <w:sz w:val="24"/>
          <w:szCs w:val="24"/>
          <w:lang w:eastAsia="zh-CN"/>
        </w:rPr>
        <w:t>方式发送至贵单位指定</w:t>
      </w:r>
      <w:r>
        <w:rPr>
          <w:rFonts w:hint="eastAsia"/>
          <w:b w:val="0"/>
          <w:color w:val="auto"/>
          <w:sz w:val="24"/>
          <w:szCs w:val="24"/>
          <w:lang w:val="en-US" w:eastAsia="zh-CN"/>
        </w:rPr>
        <w:t>接收方式</w:t>
      </w:r>
      <w:r>
        <w:rPr>
          <w:rFonts w:hint="eastAsia"/>
          <w:b w:val="0"/>
          <w:color w:val="auto"/>
          <w:sz w:val="24"/>
          <w:szCs w:val="24"/>
          <w:lang w:eastAsia="zh-CN"/>
        </w:rPr>
        <w:t>。</w:t>
      </w:r>
      <w:r>
        <w:rPr>
          <w:rFonts w:hint="eastAsia" w:ascii="宋体" w:hAnsi="宋体" w:eastAsia="宋体" w:cs="宋体"/>
          <w:b w:val="0"/>
          <w:i w:val="0"/>
          <w:caps w:val="0"/>
          <w:color w:val="auto"/>
          <w:spacing w:val="0"/>
          <w:sz w:val="24"/>
          <w:szCs w:val="24"/>
          <w:shd w:val="clear"/>
        </w:rPr>
        <w:t>具体</w:t>
      </w:r>
      <w:r>
        <w:rPr>
          <w:rFonts w:hint="eastAsia" w:ascii="宋体" w:hAnsi="宋体" w:eastAsia="宋体" w:cs="宋体"/>
          <w:b w:val="0"/>
          <w:i w:val="0"/>
          <w:caps w:val="0"/>
          <w:color w:val="auto"/>
          <w:spacing w:val="0"/>
          <w:sz w:val="24"/>
          <w:szCs w:val="24"/>
          <w:shd w:val="clear"/>
          <w:lang w:val="en-US" w:eastAsia="zh-CN"/>
        </w:rPr>
        <w:t>报名</w:t>
      </w:r>
      <w:r>
        <w:rPr>
          <w:rFonts w:hint="eastAsia" w:ascii="宋体" w:hAnsi="宋体" w:eastAsia="宋体" w:cs="宋体"/>
          <w:b w:val="0"/>
          <w:i w:val="0"/>
          <w:caps w:val="0"/>
          <w:color w:val="auto"/>
          <w:spacing w:val="0"/>
          <w:sz w:val="24"/>
          <w:szCs w:val="24"/>
          <w:shd w:val="clear"/>
        </w:rPr>
        <w:t>时间以采购公告或邀请函为准</w:t>
      </w:r>
      <w:r>
        <w:rPr>
          <w:rFonts w:hint="eastAsia" w:ascii="宋体" w:hAnsi="宋体" w:eastAsia="宋体" w:cs="宋体"/>
          <w:b w:val="0"/>
          <w:i w:val="0"/>
          <w:caps w:val="0"/>
          <w:color w:val="auto"/>
          <w:spacing w:val="0"/>
          <w:sz w:val="24"/>
          <w:szCs w:val="24"/>
          <w:shd w:val="clear"/>
          <w:lang w:eastAsia="zh-CN"/>
        </w:rPr>
        <w:t>。</w:t>
      </w:r>
    </w:p>
    <w:p>
      <w:pPr>
        <w:pStyle w:val="6"/>
        <w:keepNext w:val="0"/>
        <w:keepLines w:val="0"/>
        <w:widowControl/>
        <w:suppressLineNumbers w:val="0"/>
        <w:jc w:val="left"/>
        <w:rPr>
          <w:b/>
          <w:color w:val="auto"/>
          <w:highlight w:val="none"/>
        </w:rPr>
      </w:pPr>
      <w:r>
        <w:rPr>
          <w:b/>
          <w:color w:val="auto"/>
          <w:highlight w:val="none"/>
        </w:rPr>
        <w:t>5.响应文件的递交</w:t>
      </w:r>
    </w:p>
    <w:p>
      <w:pPr>
        <w:pStyle w:val="4"/>
        <w:ind w:firstLine="480" w:firstLineChars="200"/>
        <w:rPr>
          <w:rFonts w:hint="eastAsia"/>
          <w:b w:val="0"/>
          <w:color w:val="auto"/>
          <w:sz w:val="24"/>
          <w:szCs w:val="24"/>
          <w:highlight w:val="none"/>
          <w:lang w:val="zh-TW" w:eastAsia="zh-CN" w:bidi="zh-TW"/>
        </w:rPr>
      </w:pPr>
      <w:r>
        <w:rPr>
          <w:rFonts w:hint="default"/>
          <w:b w:val="0"/>
          <w:bCs w:val="0"/>
          <w:sz w:val="24"/>
          <w:szCs w:val="24"/>
          <w:highlight w:val="none"/>
          <w:lang w:val="en-US" w:eastAsia="zh-CN" w:bidi="ar"/>
        </w:rPr>
        <w:t xml:space="preserve">5.1 </w:t>
      </w:r>
      <w:r>
        <w:rPr>
          <w:rFonts w:hint="eastAsia"/>
          <w:b w:val="0"/>
          <w:color w:val="auto"/>
          <w:sz w:val="24"/>
          <w:szCs w:val="24"/>
          <w:highlight w:val="none"/>
          <w:lang w:val="zh-TW" w:bidi="zh-TW"/>
        </w:rPr>
        <w:t>响应文件递交的地</w:t>
      </w:r>
      <w:r>
        <w:rPr>
          <w:rFonts w:hint="eastAsia"/>
          <w:b w:val="0"/>
          <w:color w:val="auto"/>
          <w:sz w:val="24"/>
          <w:szCs w:val="24"/>
          <w:highlight w:val="none"/>
          <w:lang w:val="zh-TW" w:eastAsia="zh-CN" w:bidi="zh-TW"/>
        </w:rPr>
        <w:t>点</w:t>
      </w:r>
      <w:r>
        <w:rPr>
          <w:rFonts w:hint="eastAsia"/>
          <w:b w:val="0"/>
          <w:color w:val="auto"/>
          <w:sz w:val="24"/>
          <w:szCs w:val="24"/>
          <w:highlight w:val="none"/>
          <w:lang w:val="zh-TW" w:bidi="zh-TW"/>
        </w:rPr>
        <w:t>为</w:t>
      </w:r>
      <w:r>
        <w:rPr>
          <w:rFonts w:hint="default" w:ascii="宋体" w:hAnsi="宋体" w:eastAsia="宋体" w:cs="宋体"/>
          <w:b w:val="0"/>
          <w:kern w:val="0"/>
          <w:sz w:val="24"/>
          <w:szCs w:val="24"/>
          <w:highlight w:val="none"/>
          <w:lang w:val="en-US" w:eastAsia="zh-CN" w:bidi="ar"/>
        </w:rPr>
        <w:t>福建省南安市美林街道福溪社区南翼商务大厦第23层</w:t>
      </w:r>
      <w:r>
        <w:rPr>
          <w:rFonts w:hint="eastAsia"/>
          <w:b w:val="0"/>
          <w:color w:val="auto"/>
          <w:sz w:val="24"/>
          <w:szCs w:val="24"/>
          <w:highlight w:val="none"/>
          <w:u w:val="none"/>
          <w:lang w:val="zh-TW" w:eastAsia="zh-CN" w:bidi="zh-TW"/>
        </w:rPr>
        <w:t>，</w:t>
      </w:r>
      <w:r>
        <w:rPr>
          <w:rFonts w:hint="eastAsia" w:ascii="宋体" w:hAnsi="宋体" w:eastAsia="宋体" w:cs="宋体"/>
          <w:b w:val="0"/>
          <w:i w:val="0"/>
          <w:caps w:val="0"/>
          <w:color w:val="auto"/>
          <w:spacing w:val="0"/>
          <w:sz w:val="24"/>
          <w:szCs w:val="24"/>
          <w:highlight w:val="none"/>
          <w:shd w:val="clear"/>
          <w:lang w:val="zh-TW" w:bidi="zh-TW"/>
        </w:rPr>
        <w:t>具体</w:t>
      </w:r>
      <w:r>
        <w:rPr>
          <w:rFonts w:hint="eastAsia" w:cs="宋体"/>
          <w:b w:val="0"/>
          <w:i w:val="0"/>
          <w:caps w:val="0"/>
          <w:color w:val="auto"/>
          <w:spacing w:val="0"/>
          <w:sz w:val="24"/>
          <w:szCs w:val="24"/>
          <w:highlight w:val="none"/>
          <w:shd w:val="clear"/>
          <w:lang w:val="zh-TW" w:eastAsia="zh-CN" w:bidi="zh-TW"/>
        </w:rPr>
        <w:t>截止</w:t>
      </w:r>
      <w:r>
        <w:rPr>
          <w:rFonts w:hint="eastAsia" w:ascii="宋体" w:hAnsi="宋体" w:eastAsia="宋体" w:cs="宋体"/>
          <w:b w:val="0"/>
          <w:i w:val="0"/>
          <w:caps w:val="0"/>
          <w:color w:val="auto"/>
          <w:spacing w:val="0"/>
          <w:sz w:val="24"/>
          <w:szCs w:val="24"/>
          <w:highlight w:val="none"/>
          <w:shd w:val="clear"/>
          <w:lang w:val="zh-TW" w:bidi="zh-TW"/>
        </w:rPr>
        <w:t>时间以采购公告或邀请函为准</w:t>
      </w:r>
      <w:r>
        <w:rPr>
          <w:rFonts w:hint="eastAsia"/>
          <w:b w:val="0"/>
          <w:color w:val="auto"/>
          <w:sz w:val="24"/>
          <w:szCs w:val="24"/>
          <w:highlight w:val="none"/>
          <w:lang w:val="zh-TW" w:eastAsia="zh-CN" w:bidi="zh-TW"/>
        </w:rPr>
        <w:t>。</w:t>
      </w:r>
    </w:p>
    <w:p>
      <w:pPr>
        <w:pStyle w:val="26"/>
        <w:tabs>
          <w:tab w:val="left" w:pos="4925"/>
          <w:tab w:val="left" w:pos="6206"/>
          <w:tab w:val="left" w:pos="7493"/>
          <w:tab w:val="left" w:pos="8789"/>
        </w:tabs>
        <w:spacing w:line="360" w:lineRule="auto"/>
        <w:ind w:firstLine="480" w:firstLineChars="200"/>
        <w:rPr>
          <w:highlight w:val="none"/>
        </w:rPr>
      </w:pPr>
      <w:r>
        <w:rPr>
          <w:rFonts w:hint="eastAsia"/>
          <w:b w:val="0"/>
          <w:bCs w:val="0"/>
          <w:sz w:val="24"/>
          <w:szCs w:val="24"/>
          <w:highlight w:val="none"/>
          <w:lang w:val="en-US" w:eastAsia="zh-CN" w:bidi="ar"/>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或未密封的</w:t>
      </w:r>
      <w:r>
        <w:rPr>
          <w:rFonts w:hint="eastAsia"/>
          <w:color w:val="auto"/>
          <w:sz w:val="24"/>
          <w:szCs w:val="24"/>
          <w:highlight w:val="none"/>
        </w:rPr>
        <w:t>响应文件，采购人将拒绝接收。</w:t>
      </w:r>
    </w:p>
    <w:p>
      <w:pPr>
        <w:pStyle w:val="6"/>
        <w:keepNext w:val="0"/>
        <w:keepLines w:val="0"/>
        <w:widowControl/>
        <w:suppressLineNumbers w:val="0"/>
        <w:jc w:val="left"/>
        <w:rPr>
          <w:b/>
          <w:color w:val="auto"/>
        </w:rPr>
      </w:pPr>
      <w:bookmarkStart w:id="37" w:name="_Toc8053"/>
      <w:r>
        <w:rPr>
          <w:rFonts w:hint="eastAsia" w:ascii="宋体" w:hAnsi="宋体" w:eastAsia="宋体" w:cs="宋体"/>
          <w:bCs w:val="0"/>
          <w:color w:val="auto"/>
          <w:kern w:val="0"/>
          <w:sz w:val="24"/>
          <w:szCs w:val="24"/>
          <w:highlight w:val="none"/>
          <w:lang w:eastAsia="zh-CN"/>
        </w:rPr>
        <w:t xml:space="preserve">6 </w:t>
      </w:r>
      <w:bookmarkEnd w:id="37"/>
      <w:r>
        <w:rPr>
          <w:b/>
          <w:color w:val="auto"/>
        </w:rPr>
        <w:t>发布公告的媒介</w:t>
      </w:r>
    </w:p>
    <w:p>
      <w:pPr>
        <w:pStyle w:val="18"/>
        <w:keepNext w:val="0"/>
        <w:keepLines w:val="0"/>
        <w:widowControl/>
        <w:suppressLineNumbers w:val="0"/>
        <w:ind w:left="0" w:firstLine="420"/>
        <w:jc w:val="left"/>
        <w:rPr>
          <w:color w:val="auto"/>
        </w:rPr>
      </w:pPr>
      <w:bookmarkStart w:id="38" w:name="OLE_LINK38"/>
      <w:r>
        <w:rPr>
          <w:color w:val="auto"/>
        </w:rPr>
        <w:t>福建能化阳光采购平台</w:t>
      </w:r>
    </w:p>
    <w:bookmarkEnd w:id="38"/>
    <w:p>
      <w:pPr>
        <w:pStyle w:val="6"/>
        <w:keepNext w:val="0"/>
        <w:keepLines w:val="0"/>
        <w:widowControl/>
        <w:suppressLineNumbers w:val="0"/>
        <w:jc w:val="left"/>
        <w:rPr>
          <w:b/>
          <w:color w:val="auto"/>
        </w:rPr>
      </w:pPr>
      <w:r>
        <w:rPr>
          <w:rFonts w:hint="eastAsia"/>
          <w:b/>
          <w:color w:val="auto"/>
          <w:lang w:val="en-US" w:eastAsia="zh-CN"/>
        </w:rPr>
        <w:t>7</w:t>
      </w:r>
      <w:r>
        <w:rPr>
          <w:b/>
          <w:color w:val="auto"/>
        </w:rPr>
        <w:t>.联系方式</w:t>
      </w:r>
    </w:p>
    <w:p>
      <w:pPr>
        <w:pStyle w:val="18"/>
        <w:keepNext w:val="0"/>
        <w:keepLines w:val="0"/>
        <w:widowControl/>
        <w:suppressLineNumbers w:val="0"/>
        <w:ind w:left="0" w:firstLine="480" w:firstLineChars="200"/>
        <w:jc w:val="both"/>
        <w:rPr>
          <w:rFonts w:hint="eastAsia"/>
          <w:color w:val="auto"/>
          <w:sz w:val="24"/>
          <w:szCs w:val="24"/>
          <w:u w:val="none"/>
          <w:lang w:val="en-US" w:eastAsia="zh-CN"/>
        </w:rPr>
      </w:pPr>
      <w:r>
        <w:rPr>
          <w:rFonts w:hint="eastAsia"/>
          <w:color w:val="auto"/>
          <w:sz w:val="24"/>
          <w:szCs w:val="24"/>
        </w:rPr>
        <w:t>采购人：</w:t>
      </w:r>
      <w:r>
        <w:rPr>
          <w:rFonts w:hint="eastAsia"/>
          <w:color w:val="auto"/>
          <w:sz w:val="24"/>
          <w:szCs w:val="24"/>
          <w:u w:val="none"/>
          <w:lang w:val="en-US" w:eastAsia="zh-CN"/>
        </w:rPr>
        <w:t>福建省东田抽水蓄能有限公司</w:t>
      </w:r>
    </w:p>
    <w:p>
      <w:pPr>
        <w:pStyle w:val="18"/>
        <w:keepNext w:val="0"/>
        <w:keepLines w:val="0"/>
        <w:widowControl/>
        <w:suppressLineNumbers w:val="0"/>
        <w:ind w:left="0" w:firstLine="480" w:firstLineChars="200"/>
        <w:jc w:val="both"/>
        <w:rPr>
          <w:rFonts w:hint="eastAsia"/>
          <w:color w:val="auto"/>
          <w:sz w:val="24"/>
          <w:szCs w:val="24"/>
          <w:u w:val="single"/>
          <w:lang w:val="en-US" w:eastAsia="zh-CN"/>
        </w:rPr>
      </w:pPr>
      <w:r>
        <w:rPr>
          <w:color w:val="auto"/>
        </w:rPr>
        <w:t>联系地址：</w:t>
      </w:r>
      <w:bookmarkStart w:id="39" w:name="OLE_LINK96"/>
      <w:r>
        <w:rPr>
          <w:color w:val="auto"/>
        </w:rPr>
        <w:t xml:space="preserve"> </w:t>
      </w:r>
      <w:bookmarkStart w:id="40" w:name="OLE_LINK21"/>
      <w:r>
        <w:rPr>
          <w:rFonts w:hint="eastAsia" w:ascii="宋体" w:hAnsi="宋体" w:eastAsia="宋体" w:cs="宋体"/>
          <w:color w:val="auto"/>
          <w:kern w:val="0"/>
          <w:sz w:val="24"/>
          <w:szCs w:val="24"/>
          <w:lang w:val="en-US" w:eastAsia="zh-CN" w:bidi="ar"/>
        </w:rPr>
        <w:t>福建省南安市美林街道福溪社区南翼商务大厦第23层</w:t>
      </w:r>
      <w:bookmarkEnd w:id="39"/>
      <w:bookmarkEnd w:id="40"/>
      <w:r>
        <w:rPr>
          <w:rFonts w:hint="eastAsia" w:ascii="宋体" w:hAnsi="宋体" w:eastAsia="宋体" w:cs="宋体"/>
          <w:color w:val="auto"/>
          <w:kern w:val="0"/>
          <w:sz w:val="24"/>
          <w:szCs w:val="24"/>
          <w:lang w:val="en-US" w:eastAsia="zh-CN" w:bidi="ar"/>
        </w:rPr>
        <w:t> </w:t>
      </w:r>
    </w:p>
    <w:p>
      <w:pPr>
        <w:pStyle w:val="18"/>
        <w:keepNext w:val="0"/>
        <w:keepLines w:val="0"/>
        <w:widowControl/>
        <w:suppressLineNumbers w:val="0"/>
        <w:ind w:left="0" w:firstLine="480" w:firstLineChars="200"/>
        <w:jc w:val="both"/>
        <w:rPr>
          <w:rFonts w:hint="eastAsia"/>
          <w:color w:val="auto"/>
          <w:lang w:val="en-US" w:eastAsia="zh-CN"/>
        </w:rPr>
      </w:pPr>
      <w:r>
        <w:rPr>
          <w:rFonts w:hint="eastAsia"/>
          <w:color w:val="auto"/>
          <w:lang w:val="en-US" w:eastAsia="zh-CN"/>
        </w:rPr>
        <w:t xml:space="preserve">技术联系人：黄思跃  </w:t>
      </w:r>
      <w:r>
        <w:rPr>
          <w:color w:val="auto"/>
        </w:rPr>
        <w:t>联系电话：</w:t>
      </w:r>
      <w:r>
        <w:rPr>
          <w:rFonts w:hint="eastAsia"/>
          <w:color w:val="auto"/>
          <w:lang w:val="en-US" w:eastAsia="zh-CN"/>
        </w:rPr>
        <w:t>13636939402</w:t>
      </w:r>
    </w:p>
    <w:p>
      <w:pPr>
        <w:pStyle w:val="18"/>
        <w:keepNext w:val="0"/>
        <w:keepLines w:val="0"/>
        <w:widowControl/>
        <w:suppressLineNumbers w:val="0"/>
        <w:ind w:left="0" w:firstLine="480" w:firstLineChars="200"/>
        <w:jc w:val="both"/>
        <w:rPr>
          <w:color w:val="auto"/>
        </w:rPr>
      </w:pPr>
      <w:r>
        <w:rPr>
          <w:rFonts w:hint="eastAsia"/>
          <w:color w:val="auto"/>
          <w:lang w:val="en-US" w:eastAsia="zh-CN"/>
        </w:rPr>
        <w:t>商务</w:t>
      </w:r>
      <w:r>
        <w:rPr>
          <w:color w:val="auto"/>
        </w:rPr>
        <w:t>联系人：连秋萍</w:t>
      </w:r>
      <w:r>
        <w:rPr>
          <w:rFonts w:hint="eastAsia"/>
          <w:color w:val="auto"/>
          <w:lang w:val="en-US" w:eastAsia="zh-CN"/>
        </w:rPr>
        <w:t xml:space="preserve">  </w:t>
      </w:r>
      <w:r>
        <w:rPr>
          <w:color w:val="auto"/>
        </w:rPr>
        <w:t>联系电话：15860303800</w:t>
      </w:r>
      <w:r>
        <w:rPr>
          <w:rFonts w:hint="eastAsia"/>
          <w:color w:val="auto"/>
          <w:lang w:val="en-US" w:eastAsia="zh-CN"/>
        </w:rPr>
        <w:t xml:space="preserve">  </w:t>
      </w:r>
      <w:r>
        <w:rPr>
          <w:color w:val="auto"/>
        </w:rPr>
        <w:t>电子邮箱：</w:t>
      </w:r>
      <w:r>
        <w:rPr>
          <w:color w:val="auto"/>
          <w:u w:val="none"/>
        </w:rPr>
        <w:fldChar w:fldCharType="begin"/>
      </w:r>
      <w:r>
        <w:rPr>
          <w:color w:val="auto"/>
          <w:u w:val="none"/>
        </w:rPr>
        <w:instrText xml:space="preserve"> HYPERLINK "mailto:15860303800@139.com" </w:instrText>
      </w:r>
      <w:r>
        <w:rPr>
          <w:color w:val="auto"/>
          <w:u w:val="none"/>
        </w:rPr>
        <w:fldChar w:fldCharType="separate"/>
      </w:r>
      <w:r>
        <w:rPr>
          <w:rStyle w:val="21"/>
          <w:color w:val="auto"/>
          <w:u w:val="none"/>
        </w:rPr>
        <w:t>15860303800@</w:t>
      </w:r>
      <w:r>
        <w:rPr>
          <w:rStyle w:val="21"/>
          <w:rFonts w:hint="eastAsia"/>
          <w:color w:val="auto"/>
          <w:u w:val="none"/>
          <w:lang w:val="en-US" w:eastAsia="zh-CN"/>
        </w:rPr>
        <w:t>139</w:t>
      </w:r>
      <w:r>
        <w:rPr>
          <w:rStyle w:val="21"/>
          <w:color w:val="auto"/>
          <w:u w:val="none"/>
        </w:rPr>
        <w:t>.com</w:t>
      </w:r>
      <w:r>
        <w:rPr>
          <w:color w:val="auto"/>
          <w:u w:val="none"/>
        </w:rPr>
        <w:fldChar w:fldCharType="end"/>
      </w:r>
    </w:p>
    <w:p>
      <w:pPr>
        <w:pStyle w:val="26"/>
        <w:tabs>
          <w:tab w:val="left" w:pos="3956"/>
          <w:tab w:val="left" w:pos="3961"/>
          <w:tab w:val="left" w:pos="3966"/>
          <w:tab w:val="left" w:pos="8031"/>
          <w:tab w:val="left" w:pos="8036"/>
          <w:tab w:val="left" w:pos="8041"/>
        </w:tabs>
        <w:spacing w:line="360" w:lineRule="auto"/>
        <w:ind w:firstLine="480" w:firstLineChars="200"/>
        <w:rPr>
          <w:rFonts w:hint="eastAsia" w:ascii="宋体" w:hAnsi="宋体" w:eastAsia="宋体" w:cs="宋体"/>
          <w:color w:val="auto"/>
          <w:kern w:val="0"/>
          <w:sz w:val="24"/>
          <w:szCs w:val="24"/>
          <w:lang w:val="en-US" w:eastAsia="zh-CN" w:bidi="ar"/>
        </w:rPr>
      </w:pPr>
      <w:r>
        <w:rPr>
          <w:rFonts w:hint="eastAsia"/>
          <w:color w:val="auto"/>
          <w:sz w:val="24"/>
          <w:szCs w:val="24"/>
          <w:lang w:val="en-US" w:eastAsia="zh-CN"/>
        </w:rPr>
        <w:t>监督联系人：</w:t>
      </w:r>
      <w:r>
        <w:rPr>
          <w:rFonts w:hint="default"/>
          <w:color w:val="auto"/>
          <w:sz w:val="24"/>
          <w:szCs w:val="24"/>
          <w:u w:val="none"/>
          <w:lang w:val="en-US" w:eastAsia="zh-CN" w:bidi="ar"/>
        </w:rPr>
        <w:t xml:space="preserve">柯文荣    </w:t>
      </w:r>
      <w:r>
        <w:rPr>
          <w:rFonts w:hint="eastAsia"/>
          <w:color w:val="auto"/>
          <w:sz w:val="24"/>
          <w:szCs w:val="24"/>
          <w:lang w:val="en-US" w:eastAsia="zh-CN"/>
        </w:rPr>
        <w:t>监督电话：</w:t>
      </w:r>
      <w:r>
        <w:rPr>
          <w:rFonts w:hint="eastAsia"/>
          <w:color w:val="auto"/>
          <w:sz w:val="24"/>
          <w:szCs w:val="24"/>
          <w:u w:val="none"/>
          <w:lang w:val="en-US" w:eastAsia="zh-CN"/>
        </w:rPr>
        <w:t>13850714152</w:t>
      </w:r>
      <w:r>
        <w:rPr>
          <w:rFonts w:hint="eastAsia"/>
          <w:color w:val="auto"/>
          <w:sz w:val="24"/>
          <w:szCs w:val="24"/>
          <w:lang w:val="en-US" w:eastAsia="zh-CN"/>
        </w:rPr>
        <w:t xml:space="preserve"> </w:t>
      </w:r>
      <w:r>
        <w:rPr>
          <w:rFonts w:hint="eastAsia" w:ascii="宋体" w:hAnsi="宋体" w:eastAsia="宋体" w:cs="宋体"/>
          <w:color w:val="auto"/>
          <w:kern w:val="0"/>
          <w:sz w:val="24"/>
          <w:szCs w:val="24"/>
          <w:lang w:val="en-US" w:eastAsia="zh-CN" w:bidi="ar"/>
        </w:rPr>
        <w:t xml:space="preserve"> </w:t>
      </w:r>
    </w:p>
    <w:p>
      <w:pPr>
        <w:pStyle w:val="18"/>
        <w:keepNext w:val="0"/>
        <w:keepLines w:val="0"/>
        <w:widowControl/>
        <w:suppressLineNumbers w:val="0"/>
        <w:jc w:val="right"/>
        <w:rPr>
          <w:color w:val="auto"/>
        </w:rPr>
      </w:pPr>
      <w:r>
        <w:rPr>
          <w:color w:val="auto"/>
        </w:rPr>
        <w:t>福建省东田抽水蓄能有限公司</w:t>
      </w:r>
    </w:p>
    <w:p>
      <w:pPr>
        <w:pStyle w:val="18"/>
        <w:jc w:val="right"/>
        <w:rPr>
          <w:color w:val="auto"/>
        </w:rPr>
      </w:pPr>
      <w:r>
        <w:rPr>
          <w:rFonts w:hint="eastAsia"/>
          <w:color w:val="auto"/>
          <w:lang w:eastAsia="zh-CN"/>
        </w:rPr>
        <w:t>2025年04月</w:t>
      </w:r>
      <w:r>
        <w:rPr>
          <w:rFonts w:hint="eastAsia"/>
          <w:color w:val="auto"/>
          <w:lang w:val="en-US" w:eastAsia="zh-CN"/>
        </w:rPr>
        <w:t>29</w:t>
      </w:r>
      <w:r>
        <w:rPr>
          <w:rFonts w:hint="eastAsia"/>
          <w:color w:val="auto"/>
          <w:lang w:eastAsia="zh-CN"/>
        </w:rPr>
        <w:t>日</w:t>
      </w:r>
    </w:p>
    <w:p>
      <w:pPr>
        <w:pStyle w:val="5"/>
        <w:keepNext w:val="0"/>
        <w:keepLines w:val="0"/>
        <w:widowControl/>
        <w:suppressLineNumbers w:val="0"/>
        <w:ind w:left="0" w:firstLine="0"/>
        <w:jc w:val="center"/>
        <w:rPr>
          <w:color w:val="auto"/>
        </w:rPr>
      </w:pPr>
      <w:r>
        <w:rPr>
          <w:color w:val="auto"/>
        </w:rPr>
        <w:t>二、采购人声明</w:t>
      </w:r>
    </w:p>
    <w:p>
      <w:pPr>
        <w:pStyle w:val="18"/>
        <w:keepNext w:val="0"/>
        <w:keepLines w:val="0"/>
        <w:widowControl/>
        <w:suppressLineNumbers w:val="0"/>
        <w:ind w:left="0" w:firstLine="420"/>
        <w:jc w:val="left"/>
        <w:rPr>
          <w:color w:val="auto"/>
        </w:rPr>
      </w:pPr>
      <w:r>
        <w:rPr>
          <w:color w:val="auto"/>
        </w:rPr>
        <w:t>为了维护采购人合法权益，给受邀供应商提供公平公正的竞争平台，现就本次采购声明如下：</w:t>
      </w:r>
    </w:p>
    <w:p>
      <w:pPr>
        <w:pStyle w:val="18"/>
        <w:keepNext w:val="0"/>
        <w:keepLines w:val="0"/>
        <w:widowControl/>
        <w:suppressLineNumbers w:val="0"/>
        <w:ind w:left="0" w:firstLine="420"/>
        <w:jc w:val="left"/>
        <w:rPr>
          <w:color w:val="auto"/>
        </w:rPr>
      </w:pPr>
      <w:r>
        <w:rPr>
          <w:color w:val="auto"/>
        </w:rPr>
        <w:t>1.经查实，申请人与采购人及有关人员之间存在事先约定、串通操作、弄虚作假、行贿等违法行为的，将严格按照现行有关规定处理。</w:t>
      </w:r>
    </w:p>
    <w:p>
      <w:pPr>
        <w:pStyle w:val="18"/>
        <w:keepNext w:val="0"/>
        <w:keepLines w:val="0"/>
        <w:widowControl/>
        <w:suppressLineNumbers w:val="0"/>
        <w:ind w:left="0" w:firstLine="420"/>
        <w:jc w:val="left"/>
        <w:rPr>
          <w:color w:val="auto"/>
        </w:rPr>
      </w:pPr>
      <w:r>
        <w:rPr>
          <w:color w:val="auto"/>
        </w:rPr>
        <w:t>2.经查实，申请人与采购人及有关人员之间存在事先约定、串通操作、弄虚作假、行贿等违法行为的，所交纳谈判保证金不予退还。</w:t>
      </w:r>
    </w:p>
    <w:p>
      <w:pPr>
        <w:pStyle w:val="18"/>
        <w:keepNext w:val="0"/>
        <w:keepLines w:val="0"/>
        <w:widowControl/>
        <w:suppressLineNumbers w:val="0"/>
        <w:ind w:left="0" w:firstLine="420"/>
        <w:jc w:val="left"/>
        <w:rPr>
          <w:color w:val="auto"/>
        </w:rPr>
      </w:pPr>
      <w:r>
        <w:rPr>
          <w:color w:val="auto"/>
        </w:rPr>
        <w:t>3.在</w:t>
      </w:r>
      <w:r>
        <w:rPr>
          <w:rFonts w:hint="eastAsia"/>
          <w:color w:val="auto"/>
          <w:lang w:val="en-US" w:eastAsia="zh-CN"/>
        </w:rPr>
        <w:t>服务</w:t>
      </w:r>
      <w:r>
        <w:rPr>
          <w:color w:val="auto"/>
        </w:rPr>
        <w:t>过程中的一切安全、环境事件等全部由供应商负责。</w:t>
      </w:r>
    </w:p>
    <w:p>
      <w:pPr>
        <w:pStyle w:val="18"/>
        <w:keepNext w:val="0"/>
        <w:keepLines w:val="0"/>
        <w:widowControl/>
        <w:suppressLineNumbers w:val="0"/>
        <w:ind w:left="0" w:firstLine="420"/>
        <w:jc w:val="left"/>
        <w:rPr>
          <w:color w:val="auto"/>
        </w:rPr>
      </w:pPr>
      <w:r>
        <w:rPr>
          <w:color w:val="auto"/>
        </w:rPr>
        <w:t>4.车辆和人员进入使用方管理区域后，必须遵守使用方有关安保规定，否则后果自负。</w:t>
      </w:r>
    </w:p>
    <w:p>
      <w:pPr>
        <w:pStyle w:val="18"/>
        <w:keepNext w:val="0"/>
        <w:keepLines w:val="0"/>
        <w:widowControl/>
        <w:suppressLineNumbers w:val="0"/>
        <w:ind w:left="0" w:firstLine="420"/>
        <w:jc w:val="left"/>
        <w:rPr>
          <w:color w:val="auto"/>
        </w:rPr>
      </w:pPr>
      <w:r>
        <w:rPr>
          <w:color w:val="auto"/>
        </w:rPr>
        <w:t>5.不能如约</w:t>
      </w:r>
      <w:r>
        <w:rPr>
          <w:rFonts w:hint="eastAsia"/>
          <w:color w:val="auto"/>
          <w:lang w:val="en-US" w:eastAsia="zh-CN"/>
        </w:rPr>
        <w:t>完成工作内容或</w:t>
      </w:r>
      <w:r>
        <w:rPr>
          <w:color w:val="auto"/>
        </w:rPr>
        <w:t>出现</w:t>
      </w:r>
      <w:r>
        <w:rPr>
          <w:rFonts w:hint="eastAsia"/>
          <w:color w:val="auto"/>
          <w:lang w:val="en-US" w:eastAsia="zh-CN"/>
        </w:rPr>
        <w:t>相关</w:t>
      </w:r>
      <w:r>
        <w:rPr>
          <w:color w:val="auto"/>
        </w:rPr>
        <w:t>问题等，将严格按照合同有关条款执行。</w:t>
      </w: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p>
    <w:p>
      <w:pPr>
        <w:pStyle w:val="5"/>
        <w:keepNext w:val="0"/>
        <w:keepLines w:val="0"/>
        <w:widowControl/>
        <w:suppressLineNumbers w:val="0"/>
        <w:ind w:left="0" w:firstLine="0"/>
        <w:jc w:val="center"/>
        <w:rPr>
          <w:color w:val="auto"/>
        </w:rPr>
      </w:pPr>
      <w:r>
        <w:rPr>
          <w:color w:val="auto"/>
        </w:rPr>
        <w:t>三、回执函</w:t>
      </w:r>
    </w:p>
    <w:p>
      <w:pPr>
        <w:pStyle w:val="18"/>
        <w:keepNext w:val="0"/>
        <w:keepLines w:val="0"/>
        <w:widowControl/>
        <w:suppressLineNumbers w:val="0"/>
        <w:jc w:val="center"/>
        <w:rPr>
          <w:color w:val="auto"/>
        </w:rPr>
      </w:pPr>
      <w:r>
        <w:rPr>
          <w:color w:val="auto"/>
        </w:rPr>
        <w:t>（一）参加回执函</w:t>
      </w:r>
    </w:p>
    <w:p>
      <w:pPr>
        <w:pStyle w:val="18"/>
        <w:keepNext w:val="0"/>
        <w:keepLines w:val="0"/>
        <w:widowControl/>
        <w:suppressLineNumbers w:val="0"/>
        <w:ind w:left="0" w:firstLine="420"/>
        <w:jc w:val="both"/>
        <w:rPr>
          <w:color w:val="auto"/>
        </w:rPr>
      </w:pPr>
      <w:r>
        <w:rPr>
          <w:color w:val="auto"/>
        </w:rPr>
        <w:t>我公司已收到贵公司的《采购文件》（项目名称：________________ ，编号：_________________ ），文件内容齐全。我公司完全理解文件内容，确定参加贵公司组织的本项目（项目名称为： ；项目编号为： ）的采购活动。</w:t>
      </w:r>
    </w:p>
    <w:p>
      <w:pPr>
        <w:pStyle w:val="18"/>
        <w:keepNext w:val="0"/>
        <w:keepLines w:val="0"/>
        <w:widowControl/>
        <w:suppressLineNumbers w:val="0"/>
        <w:ind w:left="0" w:firstLine="420"/>
        <w:jc w:val="both"/>
        <w:rPr>
          <w:color w:val="auto"/>
        </w:rPr>
      </w:pPr>
      <w:r>
        <w:rPr>
          <w:color w:val="auto"/>
        </w:rPr>
        <w:t>备注：接到本项目《采购文件》后，若参加，须在谈判前3日按此格式回函，以方便采购人准备后序工作。</w:t>
      </w:r>
    </w:p>
    <w:p>
      <w:pPr>
        <w:pStyle w:val="18"/>
        <w:keepNext w:val="0"/>
        <w:keepLines w:val="0"/>
        <w:widowControl/>
        <w:suppressLineNumbers w:val="0"/>
        <w:jc w:val="right"/>
        <w:rPr>
          <w:color w:val="auto"/>
        </w:rPr>
      </w:pPr>
      <w:r>
        <w:rPr>
          <w:color w:val="auto"/>
        </w:rPr>
        <w:t>单位名称：（盖章）</w:t>
      </w:r>
    </w:p>
    <w:p>
      <w:pPr>
        <w:pStyle w:val="18"/>
        <w:keepNext w:val="0"/>
        <w:keepLines w:val="0"/>
        <w:widowControl/>
        <w:suppressLineNumbers w:val="0"/>
        <w:jc w:val="right"/>
        <w:rPr>
          <w:color w:val="auto"/>
        </w:rPr>
      </w:pPr>
      <w:r>
        <w:rPr>
          <w:color w:val="auto"/>
        </w:rPr>
        <w:t>年 月 日</w:t>
      </w:r>
    </w:p>
    <w:p>
      <w:pPr>
        <w:pStyle w:val="18"/>
        <w:keepNext w:val="0"/>
        <w:keepLines w:val="0"/>
        <w:widowControl/>
        <w:suppressLineNumbers w:val="0"/>
        <w:jc w:val="center"/>
        <w:rPr>
          <w:color w:val="auto"/>
        </w:rPr>
      </w:pPr>
      <w:r>
        <w:rPr>
          <w:color w:val="auto"/>
        </w:rPr>
        <w:t>（二）不参加回执函</w:t>
      </w:r>
    </w:p>
    <w:p>
      <w:pPr>
        <w:pStyle w:val="18"/>
        <w:keepNext w:val="0"/>
        <w:keepLines w:val="0"/>
        <w:widowControl/>
        <w:suppressLineNumbers w:val="0"/>
        <w:ind w:left="0" w:firstLine="420"/>
        <w:jc w:val="both"/>
        <w:rPr>
          <w:color w:val="auto"/>
        </w:rPr>
      </w:pPr>
      <w:r>
        <w:rPr>
          <w:color w:val="auto"/>
        </w:rPr>
        <w:t>我公司已收到贵公司的《采购文件》（项目名称：__________________ ，编号：_______________________ ），文件内容齐全。我公司完全理解文件内容。</w:t>
      </w:r>
    </w:p>
    <w:p>
      <w:pPr>
        <w:pStyle w:val="18"/>
        <w:keepNext w:val="0"/>
        <w:keepLines w:val="0"/>
        <w:widowControl/>
        <w:suppressLineNumbers w:val="0"/>
        <w:ind w:left="0" w:firstLine="420"/>
        <w:jc w:val="both"/>
        <w:rPr>
          <w:color w:val="auto"/>
        </w:rPr>
      </w:pPr>
      <w:r>
        <w:rPr>
          <w:color w:val="auto"/>
        </w:rPr>
        <w:t>但我公司决定放弃参加贵公司组织的本项目（项目名称为： ；项目编号为： ）的采购活动。</w:t>
      </w:r>
    </w:p>
    <w:p>
      <w:pPr>
        <w:pStyle w:val="18"/>
        <w:keepNext w:val="0"/>
        <w:keepLines w:val="0"/>
        <w:widowControl/>
        <w:suppressLineNumbers w:val="0"/>
        <w:ind w:left="0" w:firstLine="420"/>
        <w:jc w:val="both"/>
        <w:rPr>
          <w:color w:val="auto"/>
        </w:rPr>
      </w:pPr>
      <w:r>
        <w:rPr>
          <w:color w:val="auto"/>
        </w:rPr>
        <w:t>放弃本次采购的主要原因如下：</w:t>
      </w:r>
    </w:p>
    <w:p>
      <w:pPr>
        <w:pStyle w:val="18"/>
        <w:keepNext w:val="0"/>
        <w:keepLines w:val="0"/>
        <w:widowControl/>
        <w:suppressLineNumbers w:val="0"/>
        <w:ind w:left="0" w:firstLine="420"/>
        <w:jc w:val="both"/>
        <w:rPr>
          <w:color w:val="auto"/>
        </w:rPr>
      </w:pPr>
      <w:r>
        <w:rPr>
          <w:color w:val="auto"/>
        </w:rPr>
        <w:t>1、</w:t>
      </w:r>
    </w:p>
    <w:p>
      <w:pPr>
        <w:pStyle w:val="18"/>
        <w:keepNext w:val="0"/>
        <w:keepLines w:val="0"/>
        <w:widowControl/>
        <w:suppressLineNumbers w:val="0"/>
        <w:ind w:left="0" w:firstLine="420"/>
        <w:jc w:val="both"/>
        <w:rPr>
          <w:color w:val="auto"/>
        </w:rPr>
      </w:pPr>
      <w:r>
        <w:rPr>
          <w:color w:val="auto"/>
        </w:rPr>
        <w:t>2、</w:t>
      </w:r>
    </w:p>
    <w:p>
      <w:pPr>
        <w:pStyle w:val="18"/>
        <w:keepNext w:val="0"/>
        <w:keepLines w:val="0"/>
        <w:widowControl/>
        <w:suppressLineNumbers w:val="0"/>
        <w:ind w:left="0" w:firstLine="420"/>
        <w:jc w:val="both"/>
        <w:rPr>
          <w:color w:val="auto"/>
        </w:rPr>
      </w:pPr>
      <w:r>
        <w:rPr>
          <w:color w:val="auto"/>
        </w:rPr>
        <w:t>备注：1、接到本项目《采购文件》后，若不参加，须在谈判前3日按此格式回执函。若既不参加又不回函，采购人有权将视情况调减其今后受邀机会。</w:t>
      </w:r>
    </w:p>
    <w:p>
      <w:pPr>
        <w:pStyle w:val="18"/>
        <w:keepNext w:val="0"/>
        <w:keepLines w:val="0"/>
        <w:widowControl/>
        <w:suppressLineNumbers w:val="0"/>
        <w:jc w:val="right"/>
        <w:rPr>
          <w:color w:val="auto"/>
        </w:rPr>
      </w:pPr>
      <w:r>
        <w:rPr>
          <w:color w:val="auto"/>
        </w:rPr>
        <w:t>单位名称：（盖章）</w:t>
      </w:r>
    </w:p>
    <w:p>
      <w:pPr>
        <w:pStyle w:val="18"/>
        <w:keepNext w:val="0"/>
        <w:keepLines w:val="0"/>
        <w:widowControl/>
        <w:suppressLineNumbers w:val="0"/>
        <w:jc w:val="right"/>
        <w:rPr>
          <w:color w:val="auto"/>
        </w:rPr>
      </w:pPr>
      <w:r>
        <w:rPr>
          <w:color w:val="auto"/>
        </w:rPr>
        <w:t>年 月 日</w:t>
      </w:r>
    </w:p>
    <w:p>
      <w:pPr>
        <w:pStyle w:val="18"/>
        <w:keepNext w:val="0"/>
        <w:keepLines w:val="0"/>
        <w:widowControl/>
        <w:suppressLineNumbers w:val="0"/>
        <w:jc w:val="right"/>
        <w:rPr>
          <w:color w:val="auto"/>
        </w:rPr>
      </w:pPr>
    </w:p>
    <w:p>
      <w:pPr>
        <w:pStyle w:val="18"/>
        <w:keepNext w:val="0"/>
        <w:keepLines w:val="0"/>
        <w:widowControl/>
        <w:suppressLineNumbers w:val="0"/>
        <w:jc w:val="right"/>
        <w:rPr>
          <w:color w:val="auto"/>
        </w:rPr>
      </w:pPr>
    </w:p>
    <w:p>
      <w:pPr>
        <w:pStyle w:val="18"/>
        <w:jc w:val="right"/>
        <w:rPr>
          <w:color w:val="auto"/>
        </w:rPr>
      </w:pPr>
    </w:p>
    <w:p>
      <w:pPr>
        <w:pStyle w:val="4"/>
        <w:keepNext w:val="0"/>
        <w:keepLines w:val="0"/>
        <w:widowControl/>
        <w:suppressLineNumbers w:val="0"/>
        <w:jc w:val="center"/>
        <w:rPr>
          <w:color w:val="auto"/>
        </w:rPr>
      </w:pPr>
      <w:r>
        <w:rPr>
          <w:color w:val="auto"/>
        </w:rPr>
        <w:t xml:space="preserve">第二章 </w:t>
      </w:r>
      <w:r>
        <w:rPr>
          <w:rFonts w:hint="eastAsia"/>
          <w:color w:val="auto"/>
          <w:lang w:val="en-US" w:eastAsia="zh-CN"/>
        </w:rPr>
        <w:t>供应商</w:t>
      </w:r>
      <w:r>
        <w:rPr>
          <w:color w:val="auto"/>
        </w:rPr>
        <w:t>须知</w:t>
      </w:r>
    </w:p>
    <w:p>
      <w:pPr>
        <w:pStyle w:val="5"/>
        <w:keepNext w:val="0"/>
        <w:keepLines w:val="0"/>
        <w:widowControl/>
        <w:suppressLineNumbers w:val="0"/>
        <w:jc w:val="center"/>
        <w:rPr>
          <w:color w:val="auto"/>
        </w:rPr>
      </w:pPr>
      <w:r>
        <w:rPr>
          <w:rFonts w:hint="eastAsia"/>
          <w:color w:val="auto"/>
          <w:lang w:val="en-US" w:eastAsia="zh-CN"/>
        </w:rPr>
        <w:t>供应商</w:t>
      </w:r>
      <w:r>
        <w:rPr>
          <w:color w:val="auto"/>
        </w:rPr>
        <w:t>须知</w:t>
      </w:r>
    </w:p>
    <w:tbl>
      <w:tblPr>
        <w:tblStyle w:val="23"/>
        <w:tblW w:w="9421" w:type="dxa"/>
        <w:tblCellSpacing w:w="0" w:type="dxa"/>
        <w:tblInd w:w="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
      <w:tblGrid>
        <w:gridCol w:w="1152"/>
        <w:gridCol w:w="2264"/>
        <w:gridCol w:w="60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90"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default"/>
                <w:color w:val="auto"/>
              </w:rPr>
            </w:pPr>
            <w:r>
              <w:rPr>
                <w:rFonts w:hint="default"/>
                <w:color w:val="auto"/>
              </w:rPr>
              <w:t>条款号</w:t>
            </w:r>
          </w:p>
        </w:tc>
        <w:tc>
          <w:tcPr>
            <w:tcW w:w="2264" w:type="dxa"/>
            <w:tcBorders>
              <w:tl2br w:val="nil"/>
              <w:tr2bl w:val="nil"/>
            </w:tcBorders>
            <w:vAlign w:val="center"/>
          </w:tcPr>
          <w:p>
            <w:pPr>
              <w:pStyle w:val="18"/>
              <w:keepNext w:val="0"/>
              <w:keepLines w:val="0"/>
              <w:widowControl/>
              <w:suppressLineNumbers w:val="0"/>
              <w:jc w:val="left"/>
              <w:rPr>
                <w:rFonts w:hint="default"/>
                <w:color w:val="auto"/>
              </w:rPr>
            </w:pPr>
            <w:r>
              <w:rPr>
                <w:rFonts w:hint="default"/>
                <w:color w:val="auto"/>
              </w:rPr>
              <w:t>条 款 名 称</w:t>
            </w:r>
          </w:p>
        </w:tc>
        <w:tc>
          <w:tcPr>
            <w:tcW w:w="6005" w:type="dxa"/>
            <w:tcBorders>
              <w:tl2br w:val="nil"/>
              <w:tr2bl w:val="nil"/>
            </w:tcBorders>
            <w:vAlign w:val="center"/>
          </w:tcPr>
          <w:p>
            <w:pPr>
              <w:pStyle w:val="18"/>
              <w:keepNext w:val="0"/>
              <w:keepLines w:val="0"/>
              <w:widowControl/>
              <w:suppressLineNumbers w:val="0"/>
              <w:jc w:val="left"/>
              <w:rPr>
                <w:rFonts w:hint="default"/>
                <w:color w:val="auto"/>
              </w:rPr>
            </w:pPr>
            <w:r>
              <w:rPr>
                <w:rFonts w:hint="default"/>
                <w:color w:val="auto"/>
              </w:rPr>
              <w:t>编 列 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943"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default"/>
                <w:color w:val="auto"/>
              </w:rPr>
            </w:pPr>
            <w:r>
              <w:rPr>
                <w:rFonts w:hint="default"/>
                <w:color w:val="auto"/>
              </w:rPr>
              <w:t>1</w:t>
            </w:r>
          </w:p>
        </w:tc>
        <w:tc>
          <w:tcPr>
            <w:tcW w:w="2264" w:type="dxa"/>
            <w:tcBorders>
              <w:tl2br w:val="nil"/>
              <w:tr2bl w:val="nil"/>
            </w:tcBorders>
            <w:vAlign w:val="center"/>
          </w:tcPr>
          <w:p>
            <w:pPr>
              <w:pStyle w:val="18"/>
              <w:keepNext w:val="0"/>
              <w:keepLines w:val="0"/>
              <w:widowControl/>
              <w:suppressLineNumbers w:val="0"/>
              <w:jc w:val="left"/>
              <w:rPr>
                <w:rFonts w:hint="default"/>
                <w:color w:val="auto"/>
              </w:rPr>
            </w:pPr>
            <w:r>
              <w:rPr>
                <w:rFonts w:hint="default"/>
                <w:color w:val="auto"/>
              </w:rPr>
              <w:t xml:space="preserve">组织形式 </w:t>
            </w:r>
          </w:p>
        </w:tc>
        <w:tc>
          <w:tcPr>
            <w:tcW w:w="6005" w:type="dxa"/>
            <w:tcBorders>
              <w:tl2br w:val="nil"/>
              <w:tr2bl w:val="nil"/>
            </w:tcBorders>
            <w:vAlign w:val="center"/>
          </w:tcPr>
          <w:p>
            <w:pPr>
              <w:pStyle w:val="18"/>
              <w:keepNext w:val="0"/>
              <w:keepLines w:val="0"/>
              <w:widowControl/>
              <w:suppressLineNumbers w:val="0"/>
              <w:jc w:val="left"/>
              <w:rPr>
                <w:rFonts w:hint="default"/>
                <w:color w:val="auto"/>
              </w:rPr>
            </w:pPr>
            <w:r>
              <w:rPr>
                <w:rFonts w:hint="eastAsia" w:ascii="宋体" w:hAnsi="宋体" w:eastAsia="宋体" w:cs="宋体"/>
                <w:i w:val="0"/>
                <w:caps w:val="0"/>
                <w:color w:val="000000"/>
                <w:spacing w:val="0"/>
                <w:sz w:val="24"/>
                <w:szCs w:val="24"/>
                <w:shd w:val="clear" w:fill="FFFFFF"/>
              </w:rPr>
              <w:t>线</w:t>
            </w:r>
            <w:r>
              <w:rPr>
                <w:rFonts w:hint="eastAsia" w:cs="宋体"/>
                <w:i w:val="0"/>
                <w:caps w:val="0"/>
                <w:color w:val="000000"/>
                <w:spacing w:val="0"/>
                <w:sz w:val="24"/>
                <w:szCs w:val="24"/>
                <w:shd w:val="clear" w:fill="FFFFFF"/>
                <w:lang w:val="en-US" w:eastAsia="zh-CN"/>
              </w:rPr>
              <w:t>下</w:t>
            </w:r>
            <w:r>
              <w:rPr>
                <w:rFonts w:hint="eastAsia" w:ascii="宋体" w:hAnsi="宋体" w:eastAsia="宋体" w:cs="宋体"/>
                <w:i w:val="0"/>
                <w:caps w:val="0"/>
                <w:color w:val="000000"/>
                <w:spacing w:val="0"/>
                <w:sz w:val="24"/>
                <w:szCs w:val="24"/>
                <w:shd w:val="clear" w:fill="FFFFFF"/>
              </w:rPr>
              <w:t>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943"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eastAsia" w:eastAsia="宋体"/>
                <w:color w:val="auto"/>
                <w:lang w:val="en-US" w:eastAsia="zh-CN"/>
              </w:rPr>
            </w:pPr>
            <w:r>
              <w:rPr>
                <w:rFonts w:hint="eastAsia"/>
                <w:color w:val="auto"/>
                <w:lang w:val="en-US" w:eastAsia="zh-CN"/>
              </w:rPr>
              <w:t>2</w:t>
            </w:r>
          </w:p>
        </w:tc>
        <w:tc>
          <w:tcPr>
            <w:tcW w:w="2264" w:type="dxa"/>
            <w:tcBorders>
              <w:tl2br w:val="nil"/>
              <w:tr2bl w:val="nil"/>
            </w:tcBorders>
            <w:vAlign w:val="center"/>
          </w:tcPr>
          <w:p>
            <w:pPr>
              <w:pStyle w:val="18"/>
              <w:keepNext w:val="0"/>
              <w:keepLines w:val="0"/>
              <w:widowControl/>
              <w:suppressLineNumbers w:val="0"/>
              <w:jc w:val="left"/>
              <w:rPr>
                <w:rFonts w:hint="default"/>
                <w:color w:val="auto"/>
              </w:rPr>
            </w:pPr>
            <w:r>
              <w:rPr>
                <w:rFonts w:hint="eastAsia" w:ascii="宋体" w:hAnsi="宋体" w:eastAsia="宋体" w:cs="宋体"/>
                <w:color w:val="auto"/>
                <w:sz w:val="24"/>
                <w:lang w:eastAsia="zh-CN"/>
              </w:rPr>
              <w:t>采购方式</w:t>
            </w:r>
          </w:p>
        </w:tc>
        <w:tc>
          <w:tcPr>
            <w:tcW w:w="6005" w:type="dxa"/>
            <w:tcBorders>
              <w:tl2br w:val="nil"/>
              <w:tr2bl w:val="nil"/>
            </w:tcBorders>
            <w:vAlign w:val="center"/>
          </w:tcPr>
          <w:p>
            <w:pPr>
              <w:pStyle w:val="26"/>
              <w:keepNext w:val="0"/>
              <w:keepLines w:val="0"/>
              <w:widowControl/>
              <w:suppressLineNumbers w:val="0"/>
              <w:spacing w:before="0" w:beforeAutospacing="0" w:after="0" w:afterAutospacing="0" w:line="360" w:lineRule="auto"/>
              <w:ind w:left="0" w:right="0" w:firstLine="0"/>
              <w:rPr>
                <w:rFonts w:hint="default"/>
                <w:color w:val="auto"/>
              </w:rPr>
            </w:pPr>
            <w:r>
              <w:rPr>
                <w:rFonts w:hint="eastAsia"/>
                <w:color w:val="auto"/>
                <w:sz w:val="24"/>
                <w:szCs w:val="24"/>
                <w:lang w:eastAsia="zh-CN"/>
              </w:rPr>
              <w:t>询比</w:t>
            </w:r>
            <w:r>
              <w:rPr>
                <w:rFonts w:hint="eastAsia"/>
                <w:color w:val="auto"/>
                <w:sz w:val="24"/>
                <w:szCs w:val="24"/>
              </w:rPr>
              <w:t>采购是指采购人组建</w:t>
            </w:r>
            <w:r>
              <w:rPr>
                <w:rFonts w:hint="eastAsia"/>
                <w:color w:val="auto"/>
                <w:sz w:val="24"/>
                <w:szCs w:val="24"/>
                <w:lang w:eastAsia="zh-CN"/>
              </w:rPr>
              <w:t>评审</w:t>
            </w:r>
            <w:r>
              <w:rPr>
                <w:rFonts w:hint="eastAsia"/>
                <w:color w:val="auto"/>
                <w:sz w:val="24"/>
                <w:szCs w:val="24"/>
              </w:rPr>
              <w:t>小组与响应采购的供应商</w:t>
            </w:r>
            <w:r>
              <w:rPr>
                <w:rFonts w:hint="eastAsia"/>
                <w:color w:val="auto"/>
                <w:sz w:val="24"/>
                <w:szCs w:val="24"/>
                <w:lang w:eastAsia="zh-CN"/>
              </w:rPr>
              <w:t>按照采购文件规定的规则和时间一次递交的</w:t>
            </w:r>
            <w:r>
              <w:rPr>
                <w:rFonts w:hint="eastAsia"/>
                <w:color w:val="auto"/>
                <w:sz w:val="24"/>
                <w:szCs w:val="24"/>
              </w:rPr>
              <w:t>响应文件进行评审，采购人根据</w:t>
            </w:r>
            <w:r>
              <w:rPr>
                <w:rFonts w:hint="eastAsia"/>
                <w:color w:val="auto"/>
                <w:sz w:val="24"/>
                <w:szCs w:val="24"/>
                <w:lang w:eastAsia="zh-CN"/>
              </w:rPr>
              <w:t>评审</w:t>
            </w:r>
            <w:r>
              <w:rPr>
                <w:rFonts w:hint="eastAsia"/>
                <w:color w:val="auto"/>
                <w:sz w:val="24"/>
                <w:szCs w:val="24"/>
              </w:rPr>
              <w:t>小组</w:t>
            </w:r>
            <w:r>
              <w:rPr>
                <w:rFonts w:hint="eastAsia"/>
                <w:color w:val="auto"/>
                <w:sz w:val="24"/>
                <w:szCs w:val="24"/>
                <w:lang w:eastAsia="zh-CN"/>
              </w:rPr>
              <w:t>的评审结果，</w:t>
            </w:r>
            <w:r>
              <w:rPr>
                <w:rFonts w:hint="eastAsia"/>
                <w:color w:val="auto"/>
                <w:sz w:val="24"/>
                <w:szCs w:val="24"/>
              </w:rPr>
              <w:t>选择确定成交供应商的釆购方式。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1264"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3</w:t>
            </w:r>
          </w:p>
        </w:tc>
        <w:tc>
          <w:tcPr>
            <w:tcW w:w="2264"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响应文件有效期</w:t>
            </w:r>
          </w:p>
        </w:tc>
        <w:tc>
          <w:tcPr>
            <w:tcW w:w="6005" w:type="dxa"/>
            <w:tcBorders>
              <w:tl2br w:val="nil"/>
              <w:tr2bl w:val="nil"/>
            </w:tcBorders>
            <w:vAlign w:val="center"/>
          </w:tcPr>
          <w:p>
            <w:pPr>
              <w:pStyle w:val="18"/>
              <w:keepNext w:val="0"/>
              <w:keepLines w:val="0"/>
              <w:widowControl/>
              <w:suppressLineNumbers w:val="0"/>
              <w:rPr>
                <w:rFonts w:hint="eastAsia"/>
                <w:color w:val="auto"/>
                <w:sz w:val="24"/>
                <w:szCs w:val="24"/>
                <w:lang w:eastAsia="zh-CN"/>
              </w:rPr>
            </w:pPr>
            <w:r>
              <w:rPr>
                <w:rFonts w:hint="default"/>
                <w:color w:val="auto"/>
                <w:lang w:val="en-US" w:eastAsia="zh-CN"/>
              </w:rPr>
              <w:t>（1）</w:t>
            </w:r>
            <w:r>
              <w:rPr>
                <w:rFonts w:hint="eastAsia"/>
                <w:color w:val="auto"/>
                <w:sz w:val="24"/>
                <w:szCs w:val="24"/>
                <w:lang w:val="en-US" w:eastAsia="zh-CN"/>
              </w:rPr>
              <w:t>90天</w:t>
            </w:r>
            <w:r>
              <w:rPr>
                <w:rFonts w:hint="eastAsia"/>
                <w:color w:val="auto"/>
                <w:sz w:val="24"/>
                <w:szCs w:val="24"/>
              </w:rPr>
              <w:t>，从采购文件规定的递交响应文件的截止时间开始计算</w:t>
            </w:r>
            <w:r>
              <w:rPr>
                <w:rFonts w:hint="eastAsia"/>
                <w:color w:val="auto"/>
                <w:sz w:val="24"/>
                <w:szCs w:val="24"/>
                <w:lang w:eastAsia="zh-CN"/>
              </w:rPr>
              <w:t>；</w:t>
            </w:r>
          </w:p>
          <w:p>
            <w:pPr>
              <w:pStyle w:val="18"/>
              <w:keepNext w:val="0"/>
              <w:keepLines w:val="0"/>
              <w:widowControl/>
              <w:suppressLineNumbers w:val="0"/>
              <w:rPr>
                <w:rFonts w:hint="eastAsia" w:eastAsia="宋体"/>
                <w:color w:val="auto"/>
                <w:lang w:val="en-US" w:eastAsia="zh-CN"/>
              </w:rPr>
            </w:pPr>
            <w:r>
              <w:rPr>
                <w:rFonts w:hint="eastAsia"/>
                <w:color w:val="auto"/>
                <w:sz w:val="24"/>
                <w:szCs w:val="24"/>
                <w:lang w:val="en-US" w:eastAsia="zh-CN"/>
              </w:rPr>
              <w:t>（2）</w:t>
            </w:r>
            <w:r>
              <w:rPr>
                <w:rFonts w:hint="eastAsia"/>
                <w:color w:val="auto"/>
                <w:sz w:val="24"/>
                <w:szCs w:val="24"/>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1267"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4</w:t>
            </w:r>
          </w:p>
        </w:tc>
        <w:tc>
          <w:tcPr>
            <w:tcW w:w="2264"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申请文件装订、递交要求</w:t>
            </w:r>
          </w:p>
        </w:tc>
        <w:tc>
          <w:tcPr>
            <w:tcW w:w="6005" w:type="dxa"/>
            <w:tcBorders>
              <w:tl2br w:val="nil"/>
              <w:tr2bl w:val="nil"/>
            </w:tcBorders>
            <w:vAlign w:val="center"/>
          </w:tcPr>
          <w:p>
            <w:pPr>
              <w:pStyle w:val="26"/>
              <w:spacing w:line="360" w:lineRule="auto"/>
              <w:ind w:firstLine="0"/>
              <w:rPr>
                <w:color w:val="auto"/>
                <w:sz w:val="24"/>
                <w:szCs w:val="24"/>
                <w:lang w:eastAsia="zh-CN"/>
              </w:rPr>
            </w:pPr>
            <w:bookmarkStart w:id="41" w:name="_Toc24090"/>
            <w:r>
              <w:t>（1）</w:t>
            </w:r>
            <w:r>
              <w:rPr>
                <w:rFonts w:hint="eastAsia"/>
                <w:color w:val="auto"/>
                <w:sz w:val="24"/>
                <w:szCs w:val="24"/>
                <w:lang w:val="en-US" w:eastAsia="zh-CN" w:bidi="en-US"/>
              </w:rPr>
              <w:t xml:space="preserve"> </w:t>
            </w:r>
            <w:r>
              <w:rPr>
                <w:rFonts w:hint="eastAsia"/>
                <w:color w:val="auto"/>
                <w:sz w:val="24"/>
                <w:szCs w:val="24"/>
              </w:rPr>
              <w:t>响应文件应</w:t>
            </w:r>
            <w:r>
              <w:rPr>
                <w:rFonts w:hint="eastAsia"/>
                <w:color w:val="auto"/>
                <w:sz w:val="24"/>
                <w:szCs w:val="24"/>
                <w:lang w:eastAsia="zh-CN"/>
              </w:rPr>
              <w:t>密封</w:t>
            </w:r>
            <w:r>
              <w:rPr>
                <w:rFonts w:hint="eastAsia"/>
                <w:color w:val="auto"/>
                <w:sz w:val="24"/>
                <w:szCs w:val="24"/>
              </w:rPr>
              <w:t>包装。</w:t>
            </w:r>
            <w:r>
              <w:rPr>
                <w:rFonts w:hint="eastAsia"/>
                <w:color w:val="auto"/>
                <w:sz w:val="24"/>
                <w:szCs w:val="24"/>
                <w:lang w:eastAsia="zh-CN"/>
              </w:rPr>
              <w:t>未密封的响应文件，采购人将拒绝接受。</w:t>
            </w:r>
          </w:p>
          <w:p>
            <w:pPr>
              <w:pStyle w:val="26"/>
              <w:spacing w:line="360" w:lineRule="auto"/>
              <w:ind w:firstLine="0"/>
              <w:rPr>
                <w:color w:val="auto"/>
                <w:sz w:val="24"/>
                <w:szCs w:val="24"/>
              </w:rPr>
            </w:pPr>
            <w:r>
              <w:t>（2）</w:t>
            </w:r>
            <w:r>
              <w:rPr>
                <w:rFonts w:hint="eastAsia"/>
                <w:color w:val="auto"/>
                <w:sz w:val="24"/>
                <w:szCs w:val="24"/>
              </w:rPr>
              <w:t>供应商应在递交响应文件的截止时间前，将响应文件递交到规定的地点。逾期送达的或者未送达指定地点的响应文件,采购人将拒绝接收。</w:t>
            </w:r>
          </w:p>
          <w:p>
            <w:pPr>
              <w:pStyle w:val="18"/>
              <w:keepNext w:val="0"/>
              <w:keepLines w:val="0"/>
              <w:widowControl/>
              <w:suppressLineNumbers w:val="0"/>
              <w:rPr>
                <w:rFonts w:hint="eastAsia"/>
                <w:color w:val="auto"/>
              </w:rPr>
            </w:pPr>
            <w:r>
              <w:t>（</w:t>
            </w:r>
            <w:r>
              <w:rPr>
                <w:rFonts w:hint="eastAsia"/>
                <w:lang w:val="en-US" w:eastAsia="zh-CN"/>
              </w:rPr>
              <w:t>3</w:t>
            </w:r>
            <w:r>
              <w:t>）</w:t>
            </w:r>
            <w:r>
              <w:rPr>
                <w:rFonts w:hint="eastAsia"/>
                <w:color w:val="auto"/>
                <w:sz w:val="24"/>
                <w:szCs w:val="24"/>
              </w:rPr>
              <w:t>供应商所递交的响应文件不予退还。</w:t>
            </w:r>
            <w:bookmarkEnd w:id="4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90"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5</w:t>
            </w:r>
          </w:p>
        </w:tc>
        <w:tc>
          <w:tcPr>
            <w:tcW w:w="2264"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对采购文件有异议的提出时限</w:t>
            </w:r>
          </w:p>
        </w:tc>
        <w:tc>
          <w:tcPr>
            <w:tcW w:w="6005"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ascii="宋体" w:hAnsi="宋体" w:eastAsia="宋体" w:cs="宋体"/>
                <w:i w:val="0"/>
                <w:caps w:val="0"/>
                <w:color w:val="000000"/>
                <w:spacing w:val="0"/>
                <w:sz w:val="24"/>
                <w:szCs w:val="24"/>
                <w:shd w:val="clear" w:fill="FFFFFF"/>
              </w:rPr>
              <w:t>在截止时间之前线</w:t>
            </w:r>
            <w:r>
              <w:rPr>
                <w:rFonts w:hint="eastAsia" w:cs="宋体"/>
                <w:i w:val="0"/>
                <w:caps w:val="0"/>
                <w:color w:val="000000"/>
                <w:spacing w:val="0"/>
                <w:sz w:val="24"/>
                <w:szCs w:val="24"/>
                <w:shd w:val="clear" w:fill="FFFFFF"/>
                <w:lang w:val="en-US" w:eastAsia="zh-CN"/>
              </w:rPr>
              <w:t>下</w:t>
            </w:r>
            <w:r>
              <w:rPr>
                <w:rFonts w:hint="eastAsia" w:ascii="宋体" w:hAnsi="宋体" w:eastAsia="宋体" w:cs="宋体"/>
                <w:i w:val="0"/>
                <w:caps w:val="0"/>
                <w:color w:val="000000"/>
                <w:spacing w:val="0"/>
                <w:sz w:val="24"/>
                <w:szCs w:val="24"/>
                <w:shd w:val="clear" w:fill="FFFFFF"/>
              </w:rPr>
              <w:t>提出。</w:t>
            </w:r>
            <w:r>
              <w:rPr>
                <w:rFonts w:hint="eastAsia"/>
                <w:color w:val="auto"/>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941"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6</w:t>
            </w:r>
          </w:p>
        </w:tc>
        <w:tc>
          <w:tcPr>
            <w:tcW w:w="2264" w:type="dxa"/>
            <w:tcBorders>
              <w:top w:val="single" w:color="auto" w:sz="4" w:space="0"/>
              <w:left w:val="single" w:color="auto" w:sz="4" w:space="0"/>
              <w:bottom w:val="nil"/>
              <w:right w:val="nil"/>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 xml:space="preserve">保证金及费用 </w:t>
            </w:r>
          </w:p>
        </w:tc>
        <w:tc>
          <w:tcPr>
            <w:tcW w:w="6005"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本项目不收取保证金。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1559"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7</w:t>
            </w:r>
          </w:p>
        </w:tc>
        <w:tc>
          <w:tcPr>
            <w:tcW w:w="2264"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评审方式</w:t>
            </w:r>
          </w:p>
        </w:tc>
        <w:tc>
          <w:tcPr>
            <w:tcW w:w="6005"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采购包</w:t>
            </w:r>
            <w:r>
              <w:rPr>
                <w:rFonts w:hint="eastAsia"/>
                <w:color w:val="auto"/>
                <w:lang w:eastAsia="zh-CN"/>
              </w:rPr>
              <w:t>CG202500096</w:t>
            </w:r>
            <w:r>
              <w:rPr>
                <w:rFonts w:hint="eastAsia"/>
                <w:color w:val="auto"/>
              </w:rPr>
              <w:t>：</w:t>
            </w:r>
          </w:p>
          <w:p>
            <w:pPr>
              <w:pStyle w:val="18"/>
              <w:keepNext w:val="0"/>
              <w:keepLines w:val="0"/>
              <w:widowControl/>
              <w:suppressLineNumbers w:val="0"/>
              <w:jc w:val="left"/>
              <w:rPr>
                <w:rFonts w:hint="eastAsia"/>
                <w:color w:val="auto"/>
              </w:rPr>
            </w:pPr>
            <w:r>
              <w:rPr>
                <w:rFonts w:hint="eastAsia"/>
                <w:color w:val="auto"/>
              </w:rPr>
              <w:t>最低价法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90"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8</w:t>
            </w:r>
          </w:p>
        </w:tc>
        <w:tc>
          <w:tcPr>
            <w:tcW w:w="2264"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 xml:space="preserve">可以拒绝与申请人的情形 </w:t>
            </w:r>
          </w:p>
        </w:tc>
        <w:tc>
          <w:tcPr>
            <w:tcW w:w="6005" w:type="dxa"/>
            <w:tcBorders>
              <w:tl2br w:val="nil"/>
              <w:tr2bl w:val="nil"/>
            </w:tcBorders>
            <w:vAlign w:val="center"/>
          </w:tcPr>
          <w:p>
            <w:pPr>
              <w:pStyle w:val="18"/>
              <w:keepNext w:val="0"/>
              <w:keepLines w:val="0"/>
              <w:widowControl/>
              <w:suppressLineNumbers w:val="0"/>
              <w:jc w:val="left"/>
              <w:rPr>
                <w:rFonts w:hint="eastAsia"/>
                <w:color w:val="auto"/>
              </w:rPr>
            </w:pPr>
            <w:bookmarkStart w:id="42" w:name="OLE_LINK13"/>
            <w:r>
              <w:rPr>
                <w:rFonts w:hint="eastAsia"/>
                <w:color w:val="auto"/>
              </w:rPr>
              <w:t>（1）</w:t>
            </w:r>
            <w:bookmarkEnd w:id="42"/>
            <w:r>
              <w:rPr>
                <w:rFonts w:hint="eastAsia"/>
                <w:color w:val="auto"/>
              </w:rPr>
              <w:t>申请文件未加盖公章和法人代表或其授权</w:t>
            </w:r>
            <w:r>
              <w:rPr>
                <w:rFonts w:hint="eastAsia"/>
                <w:color w:val="auto"/>
                <w:lang w:eastAsia="zh-CN"/>
              </w:rPr>
              <w:t>甲方</w:t>
            </w:r>
            <w:r>
              <w:rPr>
                <w:rFonts w:hint="eastAsia"/>
                <w:color w:val="auto"/>
              </w:rPr>
              <w:t>签字的。</w:t>
            </w:r>
          </w:p>
          <w:p>
            <w:pPr>
              <w:pStyle w:val="18"/>
              <w:keepNext w:val="0"/>
              <w:keepLines w:val="0"/>
              <w:widowControl/>
              <w:suppressLineNumbers w:val="0"/>
              <w:jc w:val="left"/>
              <w:rPr>
                <w:rFonts w:hint="eastAsia"/>
                <w:color w:val="auto"/>
              </w:rPr>
            </w:pPr>
            <w:bookmarkStart w:id="43" w:name="OLE_LINK14"/>
            <w:r>
              <w:rPr>
                <w:rFonts w:hint="eastAsia"/>
                <w:color w:val="auto"/>
              </w:rPr>
              <w:t>（2）</w:t>
            </w:r>
            <w:bookmarkEnd w:id="43"/>
            <w:r>
              <w:rPr>
                <w:rFonts w:hint="eastAsia"/>
                <w:color w:val="auto"/>
              </w:rPr>
              <w:t>经补充，仍然缺少要件的。</w:t>
            </w:r>
          </w:p>
          <w:p>
            <w:pPr>
              <w:pStyle w:val="18"/>
              <w:keepNext w:val="0"/>
              <w:keepLines w:val="0"/>
              <w:widowControl/>
              <w:suppressLineNumbers w:val="0"/>
              <w:jc w:val="left"/>
              <w:rPr>
                <w:rFonts w:hint="eastAsia"/>
                <w:color w:val="auto"/>
              </w:rPr>
            </w:pPr>
            <w:r>
              <w:rPr>
                <w:rFonts w:hint="eastAsia"/>
                <w:color w:val="auto"/>
              </w:rPr>
              <w:t>（3）申请人不符合国家或者竞争性谈判采购文件规定的资格条件的。</w:t>
            </w:r>
          </w:p>
          <w:p>
            <w:pPr>
              <w:pStyle w:val="18"/>
              <w:keepNext w:val="0"/>
              <w:keepLines w:val="0"/>
              <w:widowControl/>
              <w:suppressLineNumbers w:val="0"/>
              <w:jc w:val="left"/>
              <w:rPr>
                <w:rFonts w:hint="eastAsia"/>
                <w:color w:val="auto"/>
              </w:rPr>
            </w:pPr>
            <w:r>
              <w:rPr>
                <w:rFonts w:hint="eastAsia"/>
                <w:color w:val="auto"/>
              </w:rPr>
              <w:t>（4）同一申请人提交两个以上不同的谈判申请文件或最终报价的，但竞争性谈判采购文件要求提交备选报价的除外。</w:t>
            </w:r>
          </w:p>
          <w:p>
            <w:pPr>
              <w:pStyle w:val="18"/>
              <w:keepNext w:val="0"/>
              <w:keepLines w:val="0"/>
              <w:widowControl/>
              <w:suppressLineNumbers w:val="0"/>
              <w:jc w:val="left"/>
              <w:rPr>
                <w:rFonts w:hint="eastAsia"/>
                <w:color w:val="auto"/>
              </w:rPr>
            </w:pPr>
            <w:r>
              <w:rPr>
                <w:rFonts w:hint="eastAsia"/>
                <w:color w:val="auto"/>
              </w:rPr>
              <w:t>（5）申请文件未按规定密封或加密、未加盖公章和法定代表人（或其授权</w:t>
            </w:r>
            <w:r>
              <w:rPr>
                <w:rFonts w:hint="eastAsia"/>
                <w:color w:val="auto"/>
                <w:lang w:eastAsia="zh-CN"/>
              </w:rPr>
              <w:t>甲方</w:t>
            </w:r>
            <w:r>
              <w:rPr>
                <w:rFonts w:hint="eastAsia"/>
                <w:color w:val="auto"/>
              </w:rPr>
              <w:t>）签章的。</w:t>
            </w:r>
          </w:p>
          <w:p>
            <w:pPr>
              <w:pStyle w:val="18"/>
              <w:keepNext w:val="0"/>
              <w:keepLines w:val="0"/>
              <w:widowControl/>
              <w:suppressLineNumbers w:val="0"/>
              <w:jc w:val="left"/>
              <w:rPr>
                <w:rFonts w:hint="eastAsia"/>
                <w:color w:val="auto"/>
              </w:rPr>
            </w:pPr>
            <w:r>
              <w:rPr>
                <w:rFonts w:hint="eastAsia"/>
                <w:color w:val="auto"/>
              </w:rPr>
              <w:t>（6）申请文件未按规定格式编写，严重影响阅览或评审的，主要内容缺失、字迹模糊辨认不清或有涂改的。</w:t>
            </w:r>
          </w:p>
          <w:p>
            <w:pPr>
              <w:pStyle w:val="18"/>
              <w:keepNext w:val="0"/>
              <w:keepLines w:val="0"/>
              <w:widowControl/>
              <w:suppressLineNumbers w:val="0"/>
              <w:jc w:val="left"/>
              <w:rPr>
                <w:rFonts w:hint="eastAsia"/>
                <w:color w:val="auto"/>
              </w:rPr>
            </w:pPr>
            <w:r>
              <w:rPr>
                <w:rFonts w:hint="eastAsia"/>
                <w:color w:val="auto"/>
              </w:rPr>
              <w:t>（7）申请文件活页装订，或散页、脱页的（仅限现场谈判的项目）。</w:t>
            </w:r>
          </w:p>
          <w:p>
            <w:pPr>
              <w:pStyle w:val="18"/>
              <w:keepNext w:val="0"/>
              <w:keepLines w:val="0"/>
              <w:widowControl/>
              <w:suppressLineNumbers w:val="0"/>
              <w:jc w:val="left"/>
              <w:rPr>
                <w:rFonts w:hint="eastAsia"/>
                <w:color w:val="auto"/>
              </w:rPr>
            </w:pPr>
            <w:r>
              <w:rPr>
                <w:rFonts w:hint="eastAsia"/>
                <w:color w:val="auto"/>
              </w:rPr>
              <w:t>（8）有申请人之间事先预定串通操作、弄虚作假、行贿等违法行为的，严格按照采购人有关规定处理。</w:t>
            </w:r>
          </w:p>
          <w:p>
            <w:pPr>
              <w:pStyle w:val="18"/>
              <w:keepNext w:val="0"/>
              <w:keepLines w:val="0"/>
              <w:widowControl/>
              <w:suppressLineNumbers w:val="0"/>
              <w:jc w:val="left"/>
              <w:rPr>
                <w:rFonts w:hint="eastAsia"/>
                <w:color w:val="auto"/>
              </w:rPr>
            </w:pPr>
            <w:r>
              <w:rPr>
                <w:rFonts w:hint="eastAsia"/>
                <w:color w:val="auto"/>
              </w:rPr>
              <w:t>（9）申请人申请文件逾期送达的。</w:t>
            </w:r>
          </w:p>
          <w:p>
            <w:pPr>
              <w:pStyle w:val="18"/>
              <w:keepNext w:val="0"/>
              <w:keepLines w:val="0"/>
              <w:widowControl/>
              <w:suppressLineNumbers w:val="0"/>
              <w:jc w:val="left"/>
              <w:rPr>
                <w:rFonts w:hint="eastAsia"/>
                <w:color w:val="auto"/>
              </w:rPr>
            </w:pPr>
            <w:r>
              <w:rPr>
                <w:rFonts w:hint="eastAsia"/>
                <w:color w:val="auto"/>
              </w:rPr>
              <w:t>（10）法定代表人或其委托代理人未按要求参加谈判会议的。</w:t>
            </w:r>
          </w:p>
          <w:p>
            <w:pPr>
              <w:pStyle w:val="18"/>
              <w:keepNext w:val="0"/>
              <w:keepLines w:val="0"/>
              <w:widowControl/>
              <w:suppressLineNumbers w:val="0"/>
              <w:jc w:val="left"/>
              <w:rPr>
                <w:rFonts w:hint="eastAsia"/>
                <w:color w:val="auto"/>
              </w:rPr>
            </w:pPr>
            <w:r>
              <w:rPr>
                <w:rFonts w:hint="eastAsia"/>
                <w:color w:val="auto"/>
              </w:rPr>
              <w:t>（11）最终谈判结果不满足采购文件实质性条款的。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1045"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9</w:t>
            </w:r>
          </w:p>
        </w:tc>
        <w:tc>
          <w:tcPr>
            <w:tcW w:w="2264"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 xml:space="preserve">可以取消本场询价的情形 </w:t>
            </w:r>
          </w:p>
        </w:tc>
        <w:tc>
          <w:tcPr>
            <w:tcW w:w="6005"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 xml:space="preserve">（1）如果评审小组2/3以上的成员认为所有响应人不符合采购文件要求的，可以取消本场询价。 </w:t>
            </w:r>
          </w:p>
          <w:p>
            <w:pPr>
              <w:pStyle w:val="18"/>
              <w:keepNext w:val="0"/>
              <w:keepLines w:val="0"/>
              <w:widowControl/>
              <w:suppressLineNumbers w:val="0"/>
              <w:jc w:val="left"/>
              <w:rPr>
                <w:rFonts w:hint="eastAsia"/>
                <w:color w:val="auto"/>
              </w:rPr>
            </w:pPr>
            <w:r>
              <w:rPr>
                <w:rFonts w:hint="eastAsia"/>
                <w:color w:val="auto"/>
              </w:rPr>
              <w:t xml:space="preserve">（2）经评审有效报价不足3家，导致缺乏竞争时，可以取消本询价（受邀供应商仅有3家的除外）。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2173" w:hRule="atLeast"/>
          <w:tblCellSpacing w:w="0" w:type="dxa"/>
        </w:trPr>
        <w:tc>
          <w:tcPr>
            <w:tcW w:w="1152" w:type="dxa"/>
            <w:tcBorders>
              <w:top w:val="nil"/>
              <w:left w:val="single" w:color="auto" w:sz="4" w:space="0"/>
              <w:bottom w:val="nil"/>
              <w:right w:val="single" w:color="auto" w:sz="4" w:space="0"/>
              <w:tl2br w:val="nil"/>
              <w:tr2bl w:val="nil"/>
            </w:tcBorders>
            <w:vAlign w:val="center"/>
          </w:tcPr>
          <w:p>
            <w:pPr>
              <w:pStyle w:val="18"/>
              <w:keepNext w:val="0"/>
              <w:keepLines w:val="0"/>
              <w:widowControl/>
              <w:suppressLineNumbers w:val="0"/>
              <w:jc w:val="left"/>
              <w:rPr>
                <w:rFonts w:hint="eastAsia" w:eastAsia="宋体"/>
                <w:color w:val="auto"/>
                <w:lang w:val="en-US" w:eastAsia="zh-CN"/>
              </w:rPr>
            </w:pPr>
            <w:r>
              <w:rPr>
                <w:rFonts w:hint="eastAsia"/>
                <w:color w:val="auto"/>
                <w:lang w:val="en-US" w:eastAsia="zh-CN"/>
              </w:rPr>
              <w:t>10</w:t>
            </w:r>
          </w:p>
        </w:tc>
        <w:tc>
          <w:tcPr>
            <w:tcW w:w="2264" w:type="dxa"/>
            <w:tcBorders>
              <w:top w:val="nil"/>
              <w:left w:val="single" w:color="auto" w:sz="4" w:space="0"/>
              <w:bottom w:val="nil"/>
              <w:right w:val="single" w:color="auto" w:sz="4" w:space="0"/>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其他事项</w:t>
            </w:r>
          </w:p>
        </w:tc>
        <w:tc>
          <w:tcPr>
            <w:tcW w:w="6005" w:type="dxa"/>
            <w:tcBorders>
              <w:top w:val="nil"/>
              <w:left w:val="nil"/>
              <w:bottom w:val="nil"/>
              <w:right w:val="single" w:color="auto" w:sz="4" w:space="0"/>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 xml:space="preserve">（1）凡报价申请文件格式中要求签字的须由法定代表人或其授权代理人签字。 </w:t>
            </w:r>
          </w:p>
          <w:p>
            <w:pPr>
              <w:pStyle w:val="18"/>
              <w:keepNext w:val="0"/>
              <w:keepLines w:val="0"/>
              <w:widowControl/>
              <w:suppressLineNumbers w:val="0"/>
              <w:jc w:val="left"/>
              <w:rPr>
                <w:rFonts w:hint="eastAsia"/>
                <w:color w:val="auto"/>
              </w:rPr>
            </w:pPr>
            <w:r>
              <w:rPr>
                <w:rFonts w:hint="eastAsia"/>
                <w:color w:val="auto"/>
              </w:rPr>
              <w:t>（2）凡报价申请文件格式中要求盖章的须加盖公司印章。</w:t>
            </w:r>
          </w:p>
          <w:p>
            <w:pPr>
              <w:pStyle w:val="18"/>
              <w:keepNext w:val="0"/>
              <w:keepLines w:val="0"/>
              <w:widowControl/>
              <w:suppressLineNumbers w:val="0"/>
              <w:jc w:val="left"/>
              <w:rPr>
                <w:rFonts w:hint="eastAsia"/>
                <w:color w:val="auto"/>
              </w:rPr>
            </w:pPr>
            <w:r>
              <w:rPr>
                <w:rFonts w:hint="eastAsia"/>
                <w:color w:val="auto"/>
              </w:rPr>
              <w:t xml:space="preserve">（3）采购文件、报价申请文件和最终谈判结果是双方订立合同的主要依据。 </w:t>
            </w:r>
          </w:p>
          <w:p>
            <w:pPr>
              <w:pStyle w:val="18"/>
              <w:keepNext w:val="0"/>
              <w:keepLines w:val="0"/>
              <w:widowControl/>
              <w:suppressLineNumbers w:val="0"/>
              <w:jc w:val="left"/>
              <w:rPr>
                <w:rFonts w:hint="eastAsia"/>
                <w:color w:val="auto"/>
              </w:rPr>
            </w:pPr>
            <w:r>
              <w:rPr>
                <w:rFonts w:hint="eastAsia"/>
                <w:color w:val="auto"/>
              </w:rPr>
              <w:t xml:space="preserve">（4）本次结果，不作为确定成交的唯一依据。 </w:t>
            </w:r>
          </w:p>
          <w:p>
            <w:pPr>
              <w:pStyle w:val="18"/>
              <w:keepNext w:val="0"/>
              <w:keepLines w:val="0"/>
              <w:widowControl/>
              <w:suppressLineNumbers w:val="0"/>
              <w:jc w:val="left"/>
              <w:rPr>
                <w:rFonts w:hint="eastAsia"/>
                <w:color w:val="auto"/>
              </w:rPr>
            </w:pPr>
            <w:r>
              <w:rPr>
                <w:rFonts w:hint="eastAsia"/>
                <w:color w:val="auto"/>
              </w:rPr>
              <w:t xml:space="preserve">（5）本次以及后期的合同文本以中文为准。生产厂家为境外企业的，其申请文件技术部分，以及后期的技术资料需提供中英文对照版本。 </w:t>
            </w:r>
          </w:p>
          <w:p>
            <w:pPr>
              <w:pStyle w:val="18"/>
              <w:keepNext w:val="0"/>
              <w:keepLines w:val="0"/>
              <w:widowControl/>
              <w:suppressLineNumbers w:val="0"/>
              <w:jc w:val="left"/>
              <w:rPr>
                <w:rFonts w:hint="eastAsia"/>
                <w:color w:val="auto"/>
              </w:rPr>
            </w:pPr>
            <w:r>
              <w:rPr>
                <w:rFonts w:hint="eastAsia"/>
                <w:color w:val="auto"/>
              </w:rPr>
              <w:t xml:space="preserve">（6）响应人采购文件可通过现场领取或电子邮件的方式发送,通过电子邮件发送的文件，按供应商分别统一时间发送，免费下载。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793" w:hRule="atLeast"/>
          <w:tblCellSpacing w:w="0" w:type="dxa"/>
        </w:trPr>
        <w:tc>
          <w:tcPr>
            <w:tcW w:w="1152" w:type="dxa"/>
            <w:tcBorders>
              <w:tl2br w:val="nil"/>
              <w:tr2bl w:val="nil"/>
            </w:tcBorders>
            <w:vAlign w:val="center"/>
          </w:tcPr>
          <w:p>
            <w:pPr>
              <w:pStyle w:val="18"/>
              <w:keepNext w:val="0"/>
              <w:keepLines w:val="0"/>
              <w:widowControl/>
              <w:suppressLineNumbers w:val="0"/>
              <w:jc w:val="left"/>
              <w:rPr>
                <w:rFonts w:hint="eastAsia" w:eastAsia="宋体"/>
                <w:color w:val="auto"/>
                <w:lang w:val="en-US" w:eastAsia="zh-CN"/>
              </w:rPr>
            </w:pPr>
            <w:r>
              <w:rPr>
                <w:rFonts w:hint="eastAsia"/>
                <w:color w:val="auto"/>
                <w:lang w:val="en-US" w:eastAsia="zh-CN"/>
              </w:rPr>
              <w:t>11</w:t>
            </w:r>
          </w:p>
        </w:tc>
        <w:tc>
          <w:tcPr>
            <w:tcW w:w="2264" w:type="dxa"/>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其他要求</w:t>
            </w:r>
          </w:p>
        </w:tc>
        <w:tc>
          <w:tcPr>
            <w:tcW w:w="6005" w:type="dxa"/>
            <w:tcBorders>
              <w:tl2br w:val="nil"/>
              <w:tr2bl w:val="nil"/>
            </w:tcBorders>
            <w:vAlign w:val="center"/>
          </w:tcPr>
          <w:p>
            <w:pPr>
              <w:pStyle w:val="18"/>
              <w:keepNext w:val="0"/>
              <w:keepLines w:val="0"/>
              <w:widowControl/>
              <w:suppressLineNumbers w:val="0"/>
              <w:jc w:val="left"/>
              <w:rPr>
                <w:rFonts w:hint="eastAsia" w:eastAsia="宋体"/>
                <w:color w:val="auto"/>
                <w:lang w:val="en-US" w:eastAsia="zh-CN"/>
              </w:rPr>
            </w:pPr>
            <w:r>
              <w:rPr>
                <w:rFonts w:hint="eastAsia"/>
                <w:color w:val="auto"/>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943" w:hRule="atLeast"/>
          <w:tblCellSpacing w:w="0" w:type="dxa"/>
        </w:trPr>
        <w:tc>
          <w:tcPr>
            <w:tcW w:w="9421" w:type="dxa"/>
            <w:gridSpan w:val="3"/>
            <w:tcBorders>
              <w:top w:val="single" w:color="auto" w:sz="4" w:space="0"/>
              <w:left w:val="single" w:color="auto" w:sz="4" w:space="0"/>
              <w:bottom w:val="nil"/>
              <w:right w:val="single" w:color="auto" w:sz="4" w:space="0"/>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本次采购原则上采用一次性报价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Ex>
        <w:trPr>
          <w:trHeight w:val="943" w:hRule="atLeast"/>
          <w:tblCellSpacing w:w="0" w:type="dxa"/>
        </w:trPr>
        <w:tc>
          <w:tcPr>
            <w:tcW w:w="9421" w:type="dxa"/>
            <w:gridSpan w:val="3"/>
            <w:tcBorders>
              <w:tl2br w:val="nil"/>
              <w:tr2bl w:val="nil"/>
            </w:tcBorders>
            <w:vAlign w:val="center"/>
          </w:tcPr>
          <w:p>
            <w:pPr>
              <w:pStyle w:val="18"/>
              <w:keepNext w:val="0"/>
              <w:keepLines w:val="0"/>
              <w:widowControl/>
              <w:suppressLineNumbers w:val="0"/>
              <w:jc w:val="left"/>
              <w:rPr>
                <w:rFonts w:hint="eastAsia"/>
                <w:color w:val="auto"/>
              </w:rPr>
            </w:pPr>
            <w:r>
              <w:rPr>
                <w:rFonts w:hint="eastAsia"/>
                <w:color w:val="auto"/>
              </w:rPr>
              <w:t xml:space="preserve">采购文件的最终解释权归 福建省东田抽水蓄能有限公司 </w:t>
            </w:r>
          </w:p>
        </w:tc>
      </w:tr>
    </w:tbl>
    <w:p>
      <w:pPr>
        <w:pStyle w:val="5"/>
        <w:rPr>
          <w:rFonts w:hint="eastAsia" w:ascii="宋体" w:hAnsi="宋体" w:eastAsia="宋体" w:cs="宋体"/>
          <w:color w:val="auto"/>
          <w:lang w:eastAsia="zh-CN"/>
        </w:rPr>
      </w:pPr>
      <w:bookmarkStart w:id="44" w:name="_Toc24368"/>
    </w:p>
    <w:p>
      <w:pPr>
        <w:pStyle w:val="5"/>
        <w:rPr>
          <w:rFonts w:hint="eastAsia" w:ascii="宋体" w:hAnsi="宋体" w:eastAsia="宋体" w:cs="宋体"/>
          <w:color w:val="auto"/>
          <w:lang w:eastAsia="zh-CN"/>
        </w:rPr>
      </w:pPr>
    </w:p>
    <w:p>
      <w:pPr>
        <w:pStyle w:val="5"/>
        <w:rPr>
          <w:rFonts w:ascii="宋体" w:hAnsi="宋体" w:eastAsia="宋体" w:cs="宋体"/>
          <w:color w:val="auto"/>
          <w:lang w:eastAsia="zh-CN"/>
        </w:rPr>
      </w:pPr>
      <w:r>
        <w:rPr>
          <w:rFonts w:hint="eastAsia" w:ascii="宋体" w:hAnsi="宋体" w:eastAsia="宋体" w:cs="宋体"/>
          <w:color w:val="auto"/>
          <w:lang w:eastAsia="zh-CN"/>
        </w:rPr>
        <w:t>附件1   开启记录表</w:t>
      </w:r>
      <w:bookmarkEnd w:id="44"/>
    </w:p>
    <w:p>
      <w:pPr>
        <w:rPr>
          <w:color w:val="auto"/>
          <w:lang w:eastAsia="zh-CN"/>
        </w:rPr>
      </w:pPr>
    </w:p>
    <w:p>
      <w:pPr>
        <w:jc w:val="cente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开启记录表</w:t>
      </w:r>
    </w:p>
    <w:p>
      <w:pPr>
        <w:pStyle w:val="30"/>
        <w:tabs>
          <w:tab w:val="left" w:pos="3269"/>
          <w:tab w:val="left" w:pos="4315"/>
          <w:tab w:val="left" w:pos="5366"/>
          <w:tab w:val="left" w:pos="6408"/>
          <w:tab w:val="left" w:pos="7450"/>
        </w:tabs>
        <w:spacing w:line="360" w:lineRule="auto"/>
        <w:rPr>
          <w:color w:val="auto"/>
          <w:sz w:val="24"/>
          <w:szCs w:val="24"/>
        </w:rPr>
      </w:pPr>
    </w:p>
    <w:tbl>
      <w:tblPr>
        <w:tblStyle w:val="23"/>
        <w:tblW w:w="9087" w:type="dxa"/>
        <w:tblInd w:w="0" w:type="dxa"/>
        <w:tblLayout w:type="fixed"/>
        <w:tblCellMar>
          <w:top w:w="0" w:type="dxa"/>
          <w:left w:w="10" w:type="dxa"/>
          <w:bottom w:w="0" w:type="dxa"/>
          <w:right w:w="10" w:type="dxa"/>
        </w:tblCellMar>
      </w:tblPr>
      <w:tblGrid>
        <w:gridCol w:w="530"/>
        <w:gridCol w:w="462"/>
        <w:gridCol w:w="3271"/>
        <w:gridCol w:w="1136"/>
        <w:gridCol w:w="1984"/>
        <w:gridCol w:w="1704"/>
      </w:tblGrid>
      <w:tr>
        <w:tblPrEx>
          <w:tblLayout w:type="fixed"/>
          <w:tblCellMar>
            <w:top w:w="0" w:type="dxa"/>
            <w:left w:w="10" w:type="dxa"/>
            <w:bottom w:w="0" w:type="dxa"/>
            <w:right w:w="10" w:type="dxa"/>
          </w:tblCellMar>
        </w:tblPrEx>
        <w:trPr>
          <w:trHeight w:val="549" w:hRule="exact"/>
        </w:trPr>
        <w:tc>
          <w:tcPr>
            <w:tcW w:w="992" w:type="dxa"/>
            <w:gridSpan w:val="2"/>
            <w:tcBorders>
              <w:top w:val="single" w:color="auto" w:sz="4" w:space="0"/>
              <w:left w:val="single" w:color="auto" w:sz="4" w:space="0"/>
            </w:tcBorders>
            <w:shd w:val="clear" w:color="auto" w:fill="FFFFFF"/>
            <w:vAlign w:val="bottom"/>
          </w:tcPr>
          <w:p>
            <w:pPr>
              <w:pStyle w:val="31"/>
              <w:spacing w:line="360" w:lineRule="auto"/>
              <w:ind w:firstLine="0"/>
              <w:jc w:val="center"/>
              <w:rPr>
                <w:rFonts w:hint="eastAsia"/>
                <w:color w:val="auto"/>
                <w:sz w:val="21"/>
                <w:szCs w:val="21"/>
              </w:rPr>
            </w:pPr>
            <w:r>
              <w:rPr>
                <w:rFonts w:hint="eastAsia"/>
                <w:color w:val="auto"/>
                <w:sz w:val="21"/>
                <w:szCs w:val="21"/>
                <w:lang w:val="en-US" w:eastAsia="zh-CN"/>
              </w:rPr>
              <w:t>项目名称</w:t>
            </w:r>
          </w:p>
        </w:tc>
        <w:tc>
          <w:tcPr>
            <w:tcW w:w="3271" w:type="dxa"/>
            <w:tcBorders>
              <w:top w:val="single" w:color="auto" w:sz="4" w:space="0"/>
              <w:left w:val="single" w:color="auto" w:sz="4" w:space="0"/>
            </w:tcBorders>
            <w:shd w:val="clear" w:color="auto" w:fill="FFFFFF"/>
            <w:vAlign w:val="bottom"/>
          </w:tcPr>
          <w:p>
            <w:pPr>
              <w:pStyle w:val="31"/>
              <w:spacing w:line="360" w:lineRule="auto"/>
              <w:ind w:firstLine="0"/>
              <w:jc w:val="center"/>
              <w:rPr>
                <w:rFonts w:hint="eastAsia"/>
                <w:color w:val="auto"/>
                <w:sz w:val="21"/>
                <w:szCs w:val="21"/>
              </w:rPr>
            </w:pPr>
          </w:p>
        </w:tc>
        <w:tc>
          <w:tcPr>
            <w:tcW w:w="1136" w:type="dxa"/>
            <w:tcBorders>
              <w:top w:val="single" w:color="auto" w:sz="4" w:space="0"/>
              <w:left w:val="single" w:color="auto" w:sz="4" w:space="0"/>
            </w:tcBorders>
            <w:shd w:val="clear" w:color="auto" w:fill="FFFFFF"/>
            <w:vAlign w:val="bottom"/>
          </w:tcPr>
          <w:p>
            <w:pPr>
              <w:pStyle w:val="31"/>
              <w:spacing w:line="360" w:lineRule="auto"/>
              <w:ind w:firstLine="0"/>
              <w:jc w:val="center"/>
              <w:rPr>
                <w:rFonts w:hint="eastAsia"/>
                <w:color w:val="auto"/>
                <w:sz w:val="21"/>
                <w:szCs w:val="21"/>
                <w:lang w:eastAsia="zh-CN"/>
              </w:rPr>
            </w:pPr>
            <w:r>
              <w:rPr>
                <w:rFonts w:hint="eastAsia"/>
                <w:color w:val="auto"/>
                <w:sz w:val="21"/>
                <w:szCs w:val="21"/>
              </w:rPr>
              <w:t>开启时间</w:t>
            </w:r>
          </w:p>
        </w:tc>
        <w:tc>
          <w:tcPr>
            <w:tcW w:w="3688" w:type="dxa"/>
            <w:gridSpan w:val="2"/>
            <w:tcBorders>
              <w:top w:val="single" w:color="auto" w:sz="4" w:space="0"/>
              <w:left w:val="single" w:color="auto" w:sz="4" w:space="0"/>
              <w:right w:val="single" w:color="auto" w:sz="4" w:space="0"/>
            </w:tcBorders>
            <w:shd w:val="clear" w:color="auto" w:fill="FFFFFF"/>
            <w:vAlign w:val="bottom"/>
          </w:tcPr>
          <w:p>
            <w:pPr>
              <w:pStyle w:val="31"/>
              <w:spacing w:line="360" w:lineRule="auto"/>
              <w:ind w:firstLine="0"/>
              <w:jc w:val="center"/>
              <w:rPr>
                <w:rFonts w:hint="eastAsia"/>
                <w:color w:val="auto"/>
                <w:sz w:val="21"/>
                <w:szCs w:val="21"/>
              </w:rPr>
            </w:pPr>
            <w:r>
              <w:rPr>
                <w:rFonts w:hint="eastAsia"/>
                <w:color w:val="auto"/>
                <w:sz w:val="21"/>
                <w:szCs w:val="21"/>
              </w:rPr>
              <w:t xml:space="preserve">年 </w:t>
            </w:r>
            <w:r>
              <w:rPr>
                <w:rFonts w:hint="eastAsia"/>
                <w:color w:val="auto"/>
                <w:sz w:val="21"/>
                <w:szCs w:val="21"/>
                <w:lang w:val="en-US" w:eastAsia="zh-CN"/>
              </w:rPr>
              <w:t xml:space="preserve">   </w:t>
            </w:r>
            <w:r>
              <w:rPr>
                <w:rFonts w:hint="eastAsia"/>
                <w:color w:val="auto"/>
                <w:sz w:val="21"/>
                <w:szCs w:val="21"/>
              </w:rPr>
              <w:t xml:space="preserve">月 </w:t>
            </w:r>
            <w:r>
              <w:rPr>
                <w:rFonts w:hint="eastAsia"/>
                <w:color w:val="auto"/>
                <w:sz w:val="21"/>
                <w:szCs w:val="21"/>
                <w:lang w:val="en-US" w:eastAsia="zh-CN"/>
              </w:rPr>
              <w:t xml:space="preserve">   </w:t>
            </w:r>
            <w:r>
              <w:rPr>
                <w:rFonts w:hint="eastAsia"/>
                <w:color w:val="auto"/>
                <w:sz w:val="21"/>
                <w:szCs w:val="21"/>
              </w:rPr>
              <w:t xml:space="preserve">日 </w:t>
            </w:r>
            <w:r>
              <w:rPr>
                <w:rFonts w:hint="eastAsia"/>
                <w:color w:val="auto"/>
                <w:sz w:val="21"/>
                <w:szCs w:val="21"/>
                <w:lang w:val="en-US" w:eastAsia="zh-CN"/>
              </w:rPr>
              <w:t xml:space="preserve">   </w:t>
            </w:r>
            <w:r>
              <w:rPr>
                <w:rFonts w:hint="eastAsia"/>
                <w:color w:val="auto"/>
                <w:sz w:val="21"/>
                <w:szCs w:val="21"/>
              </w:rPr>
              <w:t xml:space="preserve">时 </w:t>
            </w:r>
            <w:r>
              <w:rPr>
                <w:rFonts w:hint="eastAsia"/>
                <w:color w:val="auto"/>
                <w:sz w:val="21"/>
                <w:szCs w:val="21"/>
                <w:lang w:val="en-US" w:eastAsia="zh-CN"/>
              </w:rPr>
              <w:t xml:space="preserve">   </w:t>
            </w:r>
            <w:r>
              <w:rPr>
                <w:rFonts w:hint="eastAsia"/>
                <w:color w:val="auto"/>
                <w:sz w:val="21"/>
                <w:szCs w:val="21"/>
              </w:rPr>
              <w:t>分</w:t>
            </w:r>
          </w:p>
        </w:tc>
      </w:tr>
      <w:tr>
        <w:tblPrEx>
          <w:tblLayout w:type="fixed"/>
          <w:tblCellMar>
            <w:top w:w="0" w:type="dxa"/>
            <w:left w:w="10" w:type="dxa"/>
            <w:bottom w:w="0" w:type="dxa"/>
            <w:right w:w="10" w:type="dxa"/>
          </w:tblCellMar>
        </w:tblPrEx>
        <w:trPr>
          <w:trHeight w:val="524" w:hRule="exact"/>
        </w:trPr>
        <w:tc>
          <w:tcPr>
            <w:tcW w:w="530" w:type="dxa"/>
            <w:tcBorders>
              <w:top w:val="single" w:color="auto" w:sz="4" w:space="0"/>
              <w:left w:val="single" w:color="auto" w:sz="4" w:space="0"/>
            </w:tcBorders>
            <w:shd w:val="clear" w:color="auto" w:fill="FFFFFF"/>
            <w:vAlign w:val="bottom"/>
          </w:tcPr>
          <w:p>
            <w:pPr>
              <w:pStyle w:val="31"/>
              <w:spacing w:line="360" w:lineRule="auto"/>
              <w:ind w:firstLine="0"/>
              <w:jc w:val="center"/>
              <w:rPr>
                <w:color w:val="auto"/>
                <w:sz w:val="21"/>
                <w:szCs w:val="21"/>
              </w:rPr>
            </w:pPr>
            <w:r>
              <w:rPr>
                <w:rFonts w:hint="eastAsia"/>
                <w:color w:val="auto"/>
                <w:sz w:val="21"/>
                <w:szCs w:val="21"/>
              </w:rPr>
              <w:t>序号</w:t>
            </w:r>
          </w:p>
        </w:tc>
        <w:tc>
          <w:tcPr>
            <w:tcW w:w="3733" w:type="dxa"/>
            <w:gridSpan w:val="2"/>
            <w:tcBorders>
              <w:top w:val="single" w:color="auto" w:sz="4" w:space="0"/>
              <w:left w:val="single" w:color="auto" w:sz="4" w:space="0"/>
            </w:tcBorders>
            <w:shd w:val="clear" w:color="auto" w:fill="FFFFFF"/>
            <w:vAlign w:val="bottom"/>
          </w:tcPr>
          <w:p>
            <w:pPr>
              <w:pStyle w:val="31"/>
              <w:spacing w:line="360" w:lineRule="auto"/>
              <w:ind w:firstLine="0"/>
              <w:jc w:val="center"/>
              <w:rPr>
                <w:rFonts w:eastAsia="PMingLiU"/>
                <w:color w:val="auto"/>
                <w:sz w:val="21"/>
                <w:szCs w:val="21"/>
              </w:rPr>
            </w:pPr>
            <w:r>
              <w:rPr>
                <w:rFonts w:hint="eastAsia"/>
                <w:color w:val="auto"/>
                <w:sz w:val="21"/>
                <w:szCs w:val="21"/>
              </w:rPr>
              <w:t>供应商</w:t>
            </w:r>
          </w:p>
        </w:tc>
        <w:tc>
          <w:tcPr>
            <w:tcW w:w="1136" w:type="dxa"/>
            <w:tcBorders>
              <w:top w:val="single" w:color="auto" w:sz="4" w:space="0"/>
              <w:left w:val="single" w:color="auto" w:sz="4" w:space="0"/>
            </w:tcBorders>
            <w:shd w:val="clear" w:color="auto" w:fill="FFFFFF"/>
            <w:vAlign w:val="bottom"/>
          </w:tcPr>
          <w:p>
            <w:pPr>
              <w:pStyle w:val="31"/>
              <w:tabs>
                <w:tab w:val="left" w:leader="dot" w:pos="379"/>
              </w:tabs>
              <w:spacing w:line="360" w:lineRule="auto"/>
              <w:ind w:left="0" w:leftChars="0" w:firstLine="0" w:firstLineChars="0"/>
              <w:jc w:val="center"/>
              <w:rPr>
                <w:color w:val="auto"/>
                <w:sz w:val="21"/>
                <w:szCs w:val="21"/>
              </w:rPr>
            </w:pPr>
            <w:r>
              <w:rPr>
                <w:rFonts w:hint="eastAsia"/>
                <w:color w:val="auto"/>
                <w:sz w:val="21"/>
                <w:szCs w:val="21"/>
                <w:lang w:eastAsia="zh-CN"/>
              </w:rPr>
              <w:t>报价</w:t>
            </w:r>
            <w:r>
              <w:rPr>
                <w:rFonts w:hint="eastAsia"/>
                <w:color w:val="auto"/>
                <w:sz w:val="21"/>
                <w:szCs w:val="21"/>
                <w:lang w:val="en-US" w:eastAsia="zh-CN"/>
              </w:rPr>
              <w:t>(元)</w:t>
            </w:r>
          </w:p>
        </w:tc>
        <w:tc>
          <w:tcPr>
            <w:tcW w:w="1984" w:type="dxa"/>
            <w:tcBorders>
              <w:top w:val="single" w:color="auto" w:sz="4" w:space="0"/>
              <w:left w:val="single" w:color="auto" w:sz="4" w:space="0"/>
            </w:tcBorders>
            <w:shd w:val="clear" w:color="auto" w:fill="FFFFFF"/>
            <w:vAlign w:val="bottom"/>
          </w:tcPr>
          <w:p>
            <w:pPr>
              <w:pStyle w:val="31"/>
              <w:spacing w:line="360" w:lineRule="auto"/>
              <w:ind w:firstLine="0"/>
              <w:jc w:val="center"/>
              <w:rPr>
                <w:color w:val="auto"/>
                <w:sz w:val="21"/>
                <w:szCs w:val="21"/>
              </w:rPr>
            </w:pPr>
            <w:r>
              <w:rPr>
                <w:rFonts w:hint="eastAsia"/>
                <w:color w:val="auto"/>
                <w:sz w:val="21"/>
                <w:szCs w:val="21"/>
                <w:lang w:eastAsia="zh-CN"/>
              </w:rPr>
              <w:t>其他要求</w:t>
            </w:r>
          </w:p>
        </w:tc>
        <w:tc>
          <w:tcPr>
            <w:tcW w:w="1704" w:type="dxa"/>
            <w:tcBorders>
              <w:top w:val="single" w:color="auto" w:sz="4" w:space="0"/>
              <w:left w:val="single" w:color="auto" w:sz="4" w:space="0"/>
              <w:right w:val="single" w:color="auto" w:sz="4" w:space="0"/>
            </w:tcBorders>
            <w:shd w:val="clear" w:color="auto" w:fill="FFFFFF"/>
            <w:vAlign w:val="bottom"/>
          </w:tcPr>
          <w:p>
            <w:pPr>
              <w:pStyle w:val="31"/>
              <w:spacing w:line="360" w:lineRule="auto"/>
              <w:ind w:firstLine="0"/>
              <w:jc w:val="center"/>
              <w:rPr>
                <w:color w:val="auto"/>
                <w:sz w:val="21"/>
                <w:szCs w:val="21"/>
              </w:rPr>
            </w:pPr>
            <w:r>
              <w:rPr>
                <w:rFonts w:hint="eastAsia"/>
                <w:color w:val="auto"/>
                <w:sz w:val="21"/>
                <w:szCs w:val="21"/>
              </w:rPr>
              <w:t>备注</w:t>
            </w:r>
          </w:p>
        </w:tc>
      </w:tr>
      <w:tr>
        <w:tblPrEx>
          <w:tblLayout w:type="fixed"/>
          <w:tblCellMar>
            <w:top w:w="0" w:type="dxa"/>
            <w:left w:w="10" w:type="dxa"/>
            <w:bottom w:w="0" w:type="dxa"/>
            <w:right w:w="10" w:type="dxa"/>
          </w:tblCellMar>
        </w:tblPrEx>
        <w:trPr>
          <w:trHeight w:val="571" w:hRule="exact"/>
        </w:trPr>
        <w:tc>
          <w:tcPr>
            <w:tcW w:w="530" w:type="dxa"/>
            <w:tcBorders>
              <w:top w:val="single" w:color="auto" w:sz="4" w:space="0"/>
              <w:left w:val="single" w:color="auto" w:sz="4" w:space="0"/>
            </w:tcBorders>
            <w:shd w:val="clear" w:color="auto" w:fill="FFFFFF"/>
            <w:vAlign w:val="center"/>
          </w:tcPr>
          <w:p>
            <w:pPr>
              <w:spacing w:line="360" w:lineRule="auto"/>
              <w:ind w:firstLine="360" w:firstLineChars="200"/>
              <w:jc w:val="left"/>
              <w:rPr>
                <w:rFonts w:hint="eastAsia" w:ascii="宋体" w:hAnsi="宋体" w:eastAsia="宋体" w:cs="宋体"/>
                <w:color w:val="auto"/>
                <w:sz w:val="18"/>
                <w:szCs w:val="18"/>
                <w:lang w:val="en-US" w:eastAsia="zh-CN"/>
              </w:rPr>
            </w:pPr>
          </w:p>
        </w:tc>
        <w:tc>
          <w:tcPr>
            <w:tcW w:w="3733" w:type="dxa"/>
            <w:gridSpan w:val="2"/>
            <w:tcBorders>
              <w:top w:val="single" w:color="auto" w:sz="4" w:space="0"/>
              <w:lef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136" w:type="dxa"/>
            <w:tcBorders>
              <w:top w:val="single" w:color="auto" w:sz="4" w:space="0"/>
              <w:lef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lang w:eastAsia="zh-CN"/>
              </w:rPr>
            </w:pPr>
          </w:p>
        </w:tc>
        <w:tc>
          <w:tcPr>
            <w:tcW w:w="1984" w:type="dxa"/>
            <w:tcBorders>
              <w:top w:val="single" w:color="auto" w:sz="4" w:space="0"/>
              <w:lef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704" w:type="dxa"/>
            <w:tcBorders>
              <w:top w:val="single" w:color="auto" w:sz="4" w:space="0"/>
              <w:left w:val="single" w:color="auto" w:sz="4" w:space="0"/>
              <w:righ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r>
      <w:tr>
        <w:tblPrEx>
          <w:tblLayout w:type="fixed"/>
          <w:tblCellMar>
            <w:top w:w="0" w:type="dxa"/>
            <w:left w:w="10" w:type="dxa"/>
            <w:bottom w:w="0" w:type="dxa"/>
            <w:right w:w="10" w:type="dxa"/>
          </w:tblCellMar>
        </w:tblPrEx>
        <w:trPr>
          <w:trHeight w:val="571" w:hRule="exact"/>
        </w:trPr>
        <w:tc>
          <w:tcPr>
            <w:tcW w:w="530" w:type="dxa"/>
            <w:tcBorders>
              <w:top w:val="single" w:color="auto" w:sz="4" w:space="0"/>
              <w:left w:val="single" w:color="auto" w:sz="4" w:space="0"/>
            </w:tcBorders>
            <w:shd w:val="clear" w:color="auto" w:fill="FFFFFF"/>
            <w:vAlign w:val="center"/>
          </w:tcPr>
          <w:p>
            <w:pPr>
              <w:spacing w:line="360" w:lineRule="auto"/>
              <w:ind w:firstLine="360" w:firstLineChars="200"/>
              <w:jc w:val="left"/>
              <w:rPr>
                <w:rFonts w:hint="eastAsia" w:ascii="宋体" w:hAnsi="宋体" w:eastAsia="宋体" w:cs="宋体"/>
                <w:color w:val="auto"/>
                <w:sz w:val="18"/>
                <w:szCs w:val="18"/>
                <w:lang w:val="en-US" w:eastAsia="zh-CN"/>
              </w:rPr>
            </w:pPr>
          </w:p>
        </w:tc>
        <w:tc>
          <w:tcPr>
            <w:tcW w:w="3733" w:type="dxa"/>
            <w:gridSpan w:val="2"/>
            <w:tcBorders>
              <w:top w:val="single" w:color="auto" w:sz="4" w:space="0"/>
              <w:lef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136" w:type="dxa"/>
            <w:tcBorders>
              <w:top w:val="single" w:color="auto" w:sz="4" w:space="0"/>
              <w:lef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984" w:type="dxa"/>
            <w:tcBorders>
              <w:top w:val="single" w:color="auto" w:sz="4" w:space="0"/>
              <w:lef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704" w:type="dxa"/>
            <w:tcBorders>
              <w:top w:val="single" w:color="auto" w:sz="4" w:space="0"/>
              <w:left w:val="single" w:color="auto" w:sz="4" w:space="0"/>
              <w:righ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r>
      <w:tr>
        <w:tblPrEx>
          <w:tblLayout w:type="fixed"/>
          <w:tblCellMar>
            <w:top w:w="0" w:type="dxa"/>
            <w:left w:w="10" w:type="dxa"/>
            <w:bottom w:w="0" w:type="dxa"/>
            <w:right w:w="10" w:type="dxa"/>
          </w:tblCellMar>
        </w:tblPrEx>
        <w:trPr>
          <w:trHeight w:val="571" w:hRule="exact"/>
        </w:trPr>
        <w:tc>
          <w:tcPr>
            <w:tcW w:w="530" w:type="dxa"/>
            <w:tcBorders>
              <w:top w:val="single" w:color="auto" w:sz="4" w:space="0"/>
              <w:left w:val="single" w:color="auto" w:sz="4" w:space="0"/>
            </w:tcBorders>
            <w:shd w:val="clear" w:color="auto" w:fill="FFFFFF"/>
            <w:vAlign w:val="center"/>
          </w:tcPr>
          <w:p>
            <w:pPr>
              <w:spacing w:line="360" w:lineRule="auto"/>
              <w:ind w:firstLine="360" w:firstLineChars="200"/>
              <w:jc w:val="left"/>
              <w:rPr>
                <w:rFonts w:hint="eastAsia" w:ascii="宋体" w:hAnsi="宋体" w:eastAsia="宋体" w:cs="宋体"/>
                <w:color w:val="auto"/>
                <w:sz w:val="18"/>
                <w:szCs w:val="18"/>
                <w:lang w:val="en-US" w:eastAsia="zh-CN"/>
              </w:rPr>
            </w:pPr>
          </w:p>
        </w:tc>
        <w:tc>
          <w:tcPr>
            <w:tcW w:w="3733" w:type="dxa"/>
            <w:gridSpan w:val="2"/>
            <w:tcBorders>
              <w:top w:val="single" w:color="auto" w:sz="4" w:space="0"/>
              <w:lef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136" w:type="dxa"/>
            <w:tcBorders>
              <w:top w:val="single" w:color="auto" w:sz="4" w:space="0"/>
              <w:lef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984" w:type="dxa"/>
            <w:tcBorders>
              <w:top w:val="single" w:color="auto" w:sz="4" w:space="0"/>
              <w:lef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704" w:type="dxa"/>
            <w:tcBorders>
              <w:top w:val="single" w:color="auto" w:sz="4" w:space="0"/>
              <w:left w:val="single" w:color="auto" w:sz="4" w:space="0"/>
              <w:righ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r>
      <w:tr>
        <w:tblPrEx>
          <w:tblLayout w:type="fixed"/>
          <w:tblCellMar>
            <w:top w:w="0" w:type="dxa"/>
            <w:left w:w="10" w:type="dxa"/>
            <w:bottom w:w="0" w:type="dxa"/>
            <w:right w:w="10" w:type="dxa"/>
          </w:tblCellMar>
        </w:tblPrEx>
        <w:trPr>
          <w:trHeight w:val="590" w:hRule="exact"/>
        </w:trPr>
        <w:tc>
          <w:tcPr>
            <w:tcW w:w="530" w:type="dxa"/>
            <w:tcBorders>
              <w:top w:val="single" w:color="auto" w:sz="4" w:space="0"/>
              <w:left w:val="single" w:color="auto" w:sz="4" w:space="0"/>
              <w:bottom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3733" w:type="dxa"/>
            <w:gridSpan w:val="2"/>
            <w:tcBorders>
              <w:top w:val="single" w:color="auto" w:sz="4" w:space="0"/>
              <w:left w:val="single" w:color="auto" w:sz="4" w:space="0"/>
              <w:bottom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136" w:type="dxa"/>
            <w:tcBorders>
              <w:top w:val="single" w:color="auto" w:sz="4" w:space="0"/>
              <w:left w:val="single" w:color="auto" w:sz="4" w:space="0"/>
              <w:bottom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984" w:type="dxa"/>
            <w:tcBorders>
              <w:top w:val="single" w:color="auto" w:sz="4" w:space="0"/>
              <w:left w:val="single" w:color="auto" w:sz="4" w:space="0"/>
              <w:bottom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ind w:firstLine="360" w:firstLineChars="200"/>
              <w:jc w:val="center"/>
              <w:rPr>
                <w:rFonts w:ascii="宋体" w:hAnsi="宋体" w:eastAsia="宋体" w:cs="宋体"/>
                <w:color w:val="auto"/>
                <w:sz w:val="18"/>
                <w:szCs w:val="18"/>
              </w:rPr>
            </w:pPr>
          </w:p>
        </w:tc>
      </w:tr>
    </w:tbl>
    <w:p>
      <w:pPr>
        <w:pStyle w:val="30"/>
        <w:tabs>
          <w:tab w:val="left" w:pos="2088"/>
          <w:tab w:val="left" w:pos="2832"/>
          <w:tab w:val="left" w:pos="4603"/>
        </w:tabs>
        <w:spacing w:line="360" w:lineRule="auto"/>
        <w:ind w:firstLine="480" w:firstLineChars="200"/>
        <w:jc w:val="left"/>
        <w:rPr>
          <w:color w:val="auto"/>
          <w:sz w:val="24"/>
          <w:szCs w:val="24"/>
        </w:rPr>
      </w:pPr>
    </w:p>
    <w:p>
      <w:pPr>
        <w:pStyle w:val="30"/>
        <w:tabs>
          <w:tab w:val="left" w:pos="2088"/>
          <w:tab w:val="left" w:pos="2832"/>
          <w:tab w:val="left" w:pos="4603"/>
        </w:tabs>
        <w:spacing w:line="360" w:lineRule="auto"/>
        <w:jc w:val="left"/>
        <w:rPr>
          <w:color w:val="auto"/>
          <w:sz w:val="24"/>
          <w:szCs w:val="24"/>
          <w:lang w:val="en-US" w:eastAsia="zh-CN"/>
        </w:rPr>
      </w:pPr>
      <w:r>
        <w:rPr>
          <w:rFonts w:hint="eastAsia"/>
          <w:color w:val="auto"/>
          <w:sz w:val="24"/>
          <w:szCs w:val="24"/>
        </w:rPr>
        <w:t>采购人代表：</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rPr>
        <w:t xml:space="preserve">     </w:t>
      </w:r>
      <w:r>
        <w:rPr>
          <w:rFonts w:hint="eastAsia"/>
          <w:color w:val="auto"/>
          <w:sz w:val="24"/>
          <w:szCs w:val="24"/>
        </w:rPr>
        <w:t>记录人：</w:t>
      </w:r>
      <w:r>
        <w:rPr>
          <w:rFonts w:hint="eastAsia"/>
          <w:color w:val="auto"/>
          <w:sz w:val="24"/>
          <w:szCs w:val="24"/>
          <w:u w:val="single"/>
        </w:rPr>
        <w:t xml:space="preserve"> </w:t>
      </w:r>
      <w:r>
        <w:rPr>
          <w:rFonts w:hint="eastAsia"/>
          <w:color w:val="auto"/>
          <w:sz w:val="24"/>
          <w:szCs w:val="24"/>
          <w:u w:val="single"/>
          <w:lang w:val="en-US" w:eastAsia="zh-CN"/>
        </w:rPr>
        <w:t xml:space="preserve">          </w:t>
      </w:r>
    </w:p>
    <w:p>
      <w:pPr>
        <w:rPr>
          <w:color w:val="auto"/>
          <w:lang w:eastAsia="zh-CN"/>
        </w:rPr>
      </w:pPr>
      <w:r>
        <w:rPr>
          <w:rFonts w:hint="eastAsia" w:ascii="宋体" w:hAnsi="宋体" w:eastAsia="宋体" w:cs="宋体"/>
          <w:color w:val="auto"/>
          <w:sz w:val="20"/>
          <w:szCs w:val="20"/>
          <w:lang w:eastAsia="zh-CN"/>
        </w:rPr>
        <w:br w:type="page"/>
      </w:r>
    </w:p>
    <w:p>
      <w:pPr>
        <w:pStyle w:val="5"/>
        <w:rPr>
          <w:rFonts w:ascii="宋体" w:hAnsi="宋体" w:eastAsia="宋体" w:cs="宋体"/>
          <w:color w:val="auto"/>
          <w:lang w:eastAsia="zh-CN"/>
        </w:rPr>
      </w:pPr>
      <w:bookmarkStart w:id="45" w:name="_Toc3506"/>
      <w:r>
        <w:rPr>
          <w:rFonts w:hint="eastAsia" w:ascii="宋体" w:hAnsi="宋体" w:eastAsia="宋体" w:cs="宋体"/>
          <w:color w:val="auto"/>
          <w:lang w:eastAsia="zh-CN"/>
        </w:rPr>
        <w:t>附件2   澄清通知</w:t>
      </w:r>
      <w:bookmarkEnd w:id="45"/>
    </w:p>
    <w:p>
      <w:pPr>
        <w:rPr>
          <w:color w:val="auto"/>
          <w:lang w:eastAsia="zh-CN"/>
        </w:rPr>
      </w:pPr>
    </w:p>
    <w:p>
      <w:pPr>
        <w:spacing w:line="360" w:lineRule="auto"/>
        <w:jc w:val="cente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澄清通知</w:t>
      </w:r>
    </w:p>
    <w:p>
      <w:pPr>
        <w:spacing w:line="360" w:lineRule="auto"/>
        <w:jc w:val="center"/>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（编号：</w:t>
      </w:r>
      <w:r>
        <w:rPr>
          <w:rFonts w:hint="eastAsia" w:ascii="宋体" w:hAnsi="宋体" w:eastAsia="宋体" w:cs="宋体"/>
          <w:color w:val="auto"/>
          <w:sz w:val="28"/>
          <w:szCs w:val="28"/>
          <w:u w:val="single"/>
          <w:lang w:eastAsia="zh-CN"/>
        </w:rPr>
        <w:t xml:space="preserve"> </w:t>
      </w:r>
      <w:r>
        <w:rPr>
          <w:rFonts w:hint="eastAsia" w:cs="宋体"/>
          <w:color w:val="auto"/>
          <w:sz w:val="28"/>
          <w:szCs w:val="28"/>
          <w:u w:val="single"/>
          <w:lang w:eastAsia="zh-CN"/>
        </w:rPr>
        <w:t xml:space="preserve">           </w:t>
      </w:r>
      <w:r>
        <w:rPr>
          <w:rFonts w:hint="eastAsia" w:ascii="宋体" w:hAnsi="宋体" w:eastAsia="宋体" w:cs="宋体"/>
          <w:color w:val="auto"/>
          <w:sz w:val="28"/>
          <w:szCs w:val="28"/>
          <w:lang w:eastAsia="zh-CN"/>
        </w:rPr>
        <w:t>）</w:t>
      </w:r>
    </w:p>
    <w:p>
      <w:pPr>
        <w:spacing w:line="360" w:lineRule="auto"/>
        <w:rPr>
          <w:rFonts w:eastAsia="宋体"/>
          <w:color w:val="auto"/>
          <w:u w:val="single"/>
          <w:lang w:eastAsia="zh-CN"/>
        </w:rPr>
      </w:pPr>
      <w:r>
        <w:rPr>
          <w:rFonts w:hint="eastAsia" w:eastAsia="宋体"/>
          <w:color w:val="auto"/>
          <w:u w:val="single"/>
          <w:lang w:eastAsia="zh-CN"/>
        </w:rPr>
        <w:t xml:space="preserve">               （</w:t>
      </w:r>
      <w:r>
        <w:rPr>
          <w:rFonts w:hint="eastAsia" w:eastAsia="宋体"/>
          <w:color w:val="auto"/>
          <w:u w:val="single"/>
          <w:lang w:val="en-US" w:eastAsia="zh-CN"/>
        </w:rPr>
        <w:t>供应</w:t>
      </w:r>
      <w:r>
        <w:rPr>
          <w:rFonts w:hint="eastAsia" w:eastAsia="宋体"/>
          <w:color w:val="auto"/>
          <w:u w:val="single"/>
          <w:lang w:eastAsia="zh-CN"/>
        </w:rPr>
        <w:t>商名称）：</w:t>
      </w:r>
    </w:p>
    <w:p>
      <w:pPr>
        <w:spacing w:line="360" w:lineRule="auto"/>
        <w:jc w:val="both"/>
        <w:rPr>
          <w:rFonts w:ascii="宋体" w:hAnsi="宋体" w:eastAsia="宋体" w:cs="宋体"/>
          <w:color w:val="auto"/>
          <w:lang w:eastAsia="zh-CN"/>
        </w:rPr>
      </w:pPr>
    </w:p>
    <w:p>
      <w:pPr>
        <w:pStyle w:val="26"/>
        <w:spacing w:line="360" w:lineRule="auto"/>
        <w:ind w:firstLine="480" w:firstLineChars="200"/>
        <w:rPr>
          <w:color w:val="auto"/>
          <w:sz w:val="24"/>
          <w:szCs w:val="24"/>
        </w:rPr>
      </w:pPr>
      <w:r>
        <w:rPr>
          <w:rFonts w:hint="eastAsia"/>
          <w:color w:val="auto"/>
          <w:sz w:val="24"/>
          <w:szCs w:val="24"/>
          <w:lang w:eastAsia="zh-CN"/>
        </w:rPr>
        <w:t>评审</w:t>
      </w:r>
      <w:r>
        <w:rPr>
          <w:rFonts w:hint="eastAsia"/>
          <w:color w:val="auto"/>
          <w:sz w:val="24"/>
          <w:szCs w:val="24"/>
        </w:rPr>
        <w:t>小组对你方的响应文件进行了仔细</w:t>
      </w:r>
      <w:r>
        <w:rPr>
          <w:rFonts w:hint="eastAsia"/>
          <w:color w:val="auto"/>
          <w:sz w:val="24"/>
          <w:szCs w:val="24"/>
          <w:lang w:eastAsia="zh-CN"/>
        </w:rPr>
        <w:t>的</w:t>
      </w:r>
      <w:r>
        <w:rPr>
          <w:rFonts w:hint="eastAsia"/>
          <w:color w:val="auto"/>
          <w:sz w:val="24"/>
          <w:szCs w:val="24"/>
        </w:rPr>
        <w:t>审查，现需你方对下列问题以书面形式予以澄清、说明和补正：</w:t>
      </w:r>
    </w:p>
    <w:p>
      <w:pPr>
        <w:pStyle w:val="26"/>
        <w:spacing w:line="360" w:lineRule="auto"/>
        <w:ind w:firstLine="480" w:firstLineChars="200"/>
        <w:rPr>
          <w:color w:val="auto"/>
          <w:sz w:val="24"/>
          <w:szCs w:val="24"/>
        </w:rPr>
      </w:pPr>
      <w:r>
        <w:rPr>
          <w:rFonts w:hint="eastAsia"/>
          <w:color w:val="auto"/>
          <w:sz w:val="24"/>
          <w:szCs w:val="24"/>
          <w:lang w:val="en-US" w:eastAsia="zh-CN" w:bidi="en-US"/>
        </w:rPr>
        <w:t>1.</w:t>
      </w:r>
    </w:p>
    <w:p>
      <w:pPr>
        <w:pStyle w:val="26"/>
        <w:spacing w:line="360" w:lineRule="auto"/>
        <w:ind w:firstLine="480" w:firstLineChars="200"/>
        <w:rPr>
          <w:color w:val="auto"/>
          <w:sz w:val="24"/>
          <w:szCs w:val="24"/>
        </w:rPr>
      </w:pPr>
      <w:r>
        <w:rPr>
          <w:rFonts w:hint="eastAsia"/>
          <w:color w:val="auto"/>
          <w:sz w:val="24"/>
          <w:szCs w:val="24"/>
          <w:lang w:val="en-US" w:eastAsia="zh-CN" w:bidi="en-US"/>
        </w:rPr>
        <w:t>2.</w:t>
      </w:r>
    </w:p>
    <w:p>
      <w:pPr>
        <w:pStyle w:val="31"/>
        <w:tabs>
          <w:tab w:val="left" w:leader="dot" w:pos="-893"/>
        </w:tabs>
        <w:spacing w:line="360" w:lineRule="auto"/>
        <w:ind w:firstLine="480" w:firstLineChars="200"/>
        <w:rPr>
          <w:color w:val="auto"/>
          <w:sz w:val="24"/>
          <w:szCs w:val="24"/>
        </w:rPr>
      </w:pPr>
      <w:r>
        <w:rPr>
          <w:rFonts w:hint="eastAsia"/>
          <w:color w:val="auto"/>
          <w:sz w:val="24"/>
          <w:szCs w:val="24"/>
        </w:rPr>
        <w:t>………</w:t>
      </w:r>
    </w:p>
    <w:p>
      <w:pPr>
        <w:pStyle w:val="26"/>
        <w:tabs>
          <w:tab w:val="left" w:pos="3730"/>
          <w:tab w:val="left" w:pos="5347"/>
          <w:tab w:val="left" w:pos="6566"/>
          <w:tab w:val="left" w:pos="7786"/>
          <w:tab w:val="left" w:pos="9000"/>
          <w:tab w:val="left" w:pos="9010"/>
        </w:tabs>
        <w:spacing w:line="360" w:lineRule="auto"/>
        <w:ind w:firstLine="480" w:firstLineChars="200"/>
        <w:rPr>
          <w:color w:val="auto"/>
          <w:sz w:val="24"/>
          <w:szCs w:val="24"/>
          <w:lang w:val="en-US"/>
        </w:rPr>
      </w:pPr>
      <w:r>
        <w:rPr>
          <w:rFonts w:hint="eastAsia"/>
          <w:color w:val="auto"/>
          <w:sz w:val="24"/>
          <w:szCs w:val="24"/>
        </w:rPr>
        <w:t>请将上述问题的澄清、说明和补正于</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时前递交至</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（详细地址）</w:t>
      </w:r>
      <w:r>
        <w:rPr>
          <w:rFonts w:hint="eastAsia"/>
          <w:color w:val="auto"/>
          <w:sz w:val="24"/>
          <w:szCs w:val="24"/>
        </w:rPr>
        <w:t>或发电子邮件至</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（电子邮箱地址）</w:t>
      </w:r>
      <w:r>
        <w:rPr>
          <w:rFonts w:hint="eastAsia"/>
          <w:color w:val="auto"/>
          <w:sz w:val="24"/>
          <w:szCs w:val="24"/>
        </w:rPr>
        <w:t>。采用电子邮件方式的，应在</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w:t>
      </w:r>
      <w:r>
        <w:rPr>
          <w:rFonts w:hint="eastAsia"/>
          <w:color w:val="auto"/>
          <w:sz w:val="24"/>
          <w:szCs w:val="24"/>
          <w:u w:val="single"/>
          <w:lang w:val="en-US" w:eastAsia="zh-CN"/>
        </w:rPr>
        <w:t xml:space="preserve">    </w:t>
      </w:r>
      <w:r>
        <w:rPr>
          <w:rFonts w:hint="eastAsia"/>
          <w:color w:val="auto"/>
          <w:sz w:val="24"/>
          <w:szCs w:val="24"/>
        </w:rPr>
        <w:t>时前将原件递交至</w:t>
      </w:r>
      <w:r>
        <w:rPr>
          <w:rFonts w:hint="eastAsia"/>
          <w:color w:val="auto"/>
          <w:sz w:val="24"/>
          <w:szCs w:val="24"/>
          <w:u w:val="single"/>
        </w:rPr>
        <w:t xml:space="preserve"> </w:t>
      </w:r>
      <w:r>
        <w:rPr>
          <w:rFonts w:hint="eastAsia"/>
          <w:color w:val="auto"/>
          <w:sz w:val="24"/>
          <w:szCs w:val="24"/>
          <w:u w:val="single"/>
          <w:lang w:val="en-US" w:eastAsia="zh-CN"/>
        </w:rPr>
        <w:t xml:space="preserve">             （详细地址）</w:t>
      </w:r>
      <w:r>
        <w:rPr>
          <w:rFonts w:hint="eastAsia"/>
          <w:color w:val="auto"/>
          <w:sz w:val="24"/>
          <w:szCs w:val="24"/>
          <w:lang w:val="en-US" w:eastAsia="zh-CN"/>
        </w:rPr>
        <w:t>。</w:t>
      </w:r>
    </w:p>
    <w:p>
      <w:pPr>
        <w:pStyle w:val="26"/>
        <w:tabs>
          <w:tab w:val="left" w:pos="6533"/>
        </w:tabs>
        <w:spacing w:line="360" w:lineRule="auto"/>
        <w:ind w:firstLine="1680" w:firstLineChars="700"/>
        <w:rPr>
          <w:color w:val="auto"/>
          <w:sz w:val="24"/>
          <w:szCs w:val="24"/>
        </w:rPr>
      </w:pPr>
    </w:p>
    <w:p>
      <w:pPr>
        <w:pStyle w:val="26"/>
        <w:tabs>
          <w:tab w:val="left" w:pos="5659"/>
        </w:tabs>
        <w:spacing w:line="360" w:lineRule="auto"/>
        <w:ind w:firstLine="1680" w:firstLineChars="700"/>
        <w:jc w:val="right"/>
        <w:rPr>
          <w:color w:val="auto"/>
          <w:sz w:val="24"/>
          <w:szCs w:val="24"/>
        </w:rPr>
      </w:pPr>
      <w:r>
        <w:rPr>
          <w:rFonts w:hint="eastAsia"/>
          <w:color w:val="auto"/>
          <w:sz w:val="24"/>
          <w:szCs w:val="24"/>
        </w:rPr>
        <w:t>评审小组组长：</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（签字）</w:t>
      </w:r>
    </w:p>
    <w:p>
      <w:pPr>
        <w:pStyle w:val="26"/>
        <w:tabs>
          <w:tab w:val="left" w:pos="950"/>
          <w:tab w:val="left" w:pos="2150"/>
          <w:tab w:val="left" w:pos="3341"/>
        </w:tabs>
        <w:spacing w:line="360" w:lineRule="auto"/>
        <w:ind w:firstLine="480" w:firstLineChars="200"/>
        <w:jc w:val="right"/>
        <w:rPr>
          <w:color w:val="auto"/>
          <w:sz w:val="24"/>
          <w:szCs w:val="24"/>
          <w:u w:val="single"/>
          <w:lang w:val="en-US" w:eastAsia="zh-CN"/>
        </w:rPr>
      </w:pP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rPr>
        <w:t>日</w:t>
      </w:r>
    </w:p>
    <w:p>
      <w:pPr>
        <w:rPr>
          <w:rFonts w:ascii="宋体" w:hAnsi="宋体" w:eastAsia="宋体" w:cs="宋体"/>
          <w:color w:val="auto"/>
          <w:u w:val="single"/>
          <w:lang w:eastAsia="zh-CN"/>
        </w:rPr>
      </w:pPr>
      <w:r>
        <w:rPr>
          <w:rFonts w:hint="eastAsia" w:ascii="宋体" w:hAnsi="宋体" w:eastAsia="宋体" w:cs="宋体"/>
          <w:color w:val="auto"/>
          <w:u w:val="single"/>
          <w:lang w:eastAsia="zh-CN"/>
        </w:rPr>
        <w:br w:type="page"/>
      </w:r>
    </w:p>
    <w:p>
      <w:pPr>
        <w:pStyle w:val="5"/>
        <w:spacing w:before="0" w:after="0" w:line="360" w:lineRule="auto"/>
        <w:rPr>
          <w:rFonts w:ascii="宋体" w:hAnsi="宋体" w:eastAsia="宋体" w:cs="宋体"/>
          <w:color w:val="auto"/>
          <w:lang w:eastAsia="zh-CN"/>
        </w:rPr>
      </w:pPr>
      <w:bookmarkStart w:id="46" w:name="_Toc27019"/>
      <w:r>
        <w:rPr>
          <w:rFonts w:hint="eastAsia" w:ascii="宋体" w:hAnsi="宋体" w:eastAsia="宋体" w:cs="宋体"/>
          <w:color w:val="auto"/>
          <w:lang w:eastAsia="zh-CN"/>
        </w:rPr>
        <w:t>附件3   澄清答复</w:t>
      </w:r>
      <w:bookmarkEnd w:id="46"/>
    </w:p>
    <w:p>
      <w:pPr>
        <w:rPr>
          <w:color w:val="auto"/>
          <w:lang w:eastAsia="zh-CN"/>
        </w:rPr>
      </w:pPr>
    </w:p>
    <w:p>
      <w:pPr>
        <w:jc w:val="cente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澄清答复</w:t>
      </w:r>
    </w:p>
    <w:p>
      <w:pPr>
        <w:pStyle w:val="26"/>
        <w:tabs>
          <w:tab w:val="left" w:pos="2357"/>
        </w:tabs>
        <w:spacing w:line="360" w:lineRule="auto"/>
        <w:ind w:firstLine="0"/>
        <w:jc w:val="center"/>
        <w:rPr>
          <w:color w:val="auto"/>
          <w:sz w:val="28"/>
          <w:szCs w:val="28"/>
        </w:rPr>
      </w:pPr>
      <w:r>
        <w:rPr>
          <w:rFonts w:hint="eastAsia"/>
          <w:color w:val="auto"/>
          <w:sz w:val="28"/>
          <w:szCs w:val="28"/>
        </w:rPr>
        <w:t>（编号:</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rPr>
        <w:t>）</w:t>
      </w:r>
    </w:p>
    <w:p>
      <w:pPr>
        <w:pStyle w:val="26"/>
        <w:spacing w:line="360" w:lineRule="auto"/>
        <w:ind w:firstLine="0"/>
        <w:rPr>
          <w:color w:val="auto"/>
          <w:sz w:val="24"/>
          <w:szCs w:val="24"/>
        </w:rPr>
      </w:pPr>
      <w:r>
        <w:rPr>
          <w:rFonts w:hint="eastAsia"/>
          <w:color w:val="auto"/>
          <w:sz w:val="24"/>
          <w:szCs w:val="24"/>
          <w:lang w:eastAsia="zh-CN"/>
        </w:rPr>
        <w:t>评审</w:t>
      </w:r>
      <w:r>
        <w:rPr>
          <w:rFonts w:hint="eastAsia"/>
          <w:color w:val="auto"/>
          <w:sz w:val="24"/>
          <w:szCs w:val="24"/>
        </w:rPr>
        <w:t>小组：</w:t>
      </w:r>
    </w:p>
    <w:p>
      <w:pPr>
        <w:pStyle w:val="26"/>
        <w:tabs>
          <w:tab w:val="left" w:pos="4080"/>
        </w:tabs>
        <w:spacing w:line="360" w:lineRule="auto"/>
        <w:ind w:firstLine="480" w:firstLineChars="200"/>
        <w:rPr>
          <w:color w:val="auto"/>
          <w:sz w:val="24"/>
          <w:szCs w:val="24"/>
        </w:rPr>
      </w:pPr>
      <w:r>
        <w:rPr>
          <w:rFonts w:hint="eastAsia"/>
          <w:color w:val="auto"/>
          <w:sz w:val="24"/>
          <w:szCs w:val="24"/>
        </w:rPr>
        <w:t>澄清通知（编号：</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）已收悉，现澄清、说明和补正如下:</w:t>
      </w:r>
    </w:p>
    <w:p>
      <w:pPr>
        <w:pStyle w:val="26"/>
        <w:spacing w:line="360" w:lineRule="auto"/>
        <w:ind w:firstLine="480" w:firstLineChars="200"/>
        <w:rPr>
          <w:color w:val="auto"/>
          <w:sz w:val="24"/>
          <w:szCs w:val="24"/>
        </w:rPr>
      </w:pPr>
      <w:r>
        <w:rPr>
          <w:rFonts w:hint="eastAsia"/>
          <w:color w:val="auto"/>
          <w:sz w:val="24"/>
          <w:szCs w:val="24"/>
          <w:lang w:val="en-US" w:eastAsia="zh-CN" w:bidi="en-US"/>
        </w:rPr>
        <w:t>1.</w:t>
      </w:r>
    </w:p>
    <w:p>
      <w:pPr>
        <w:pStyle w:val="26"/>
        <w:spacing w:line="360" w:lineRule="auto"/>
        <w:ind w:firstLine="480" w:firstLineChars="200"/>
        <w:rPr>
          <w:color w:val="auto"/>
          <w:sz w:val="24"/>
          <w:szCs w:val="24"/>
        </w:rPr>
      </w:pPr>
      <w:r>
        <w:rPr>
          <w:rFonts w:hint="eastAsia"/>
          <w:color w:val="auto"/>
          <w:sz w:val="24"/>
          <w:szCs w:val="24"/>
          <w:lang w:val="en-US" w:eastAsia="zh-CN" w:bidi="en-US"/>
        </w:rPr>
        <w:t>2.</w:t>
      </w:r>
    </w:p>
    <w:p>
      <w:pPr>
        <w:pStyle w:val="27"/>
        <w:tabs>
          <w:tab w:val="left" w:leader="dot" w:pos="-888"/>
        </w:tabs>
        <w:spacing w:after="0" w:line="360" w:lineRule="auto"/>
        <w:ind w:left="0"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w:t>
      </w:r>
    </w:p>
    <w:p>
      <w:pPr>
        <w:pStyle w:val="26"/>
        <w:spacing w:line="360" w:lineRule="auto"/>
        <w:ind w:firstLine="480" w:firstLineChars="200"/>
        <w:rPr>
          <w:color w:val="auto"/>
          <w:sz w:val="24"/>
          <w:szCs w:val="24"/>
        </w:rPr>
      </w:pPr>
      <w:r>
        <w:rPr>
          <w:rFonts w:hint="eastAsia"/>
          <w:color w:val="auto"/>
          <w:sz w:val="24"/>
          <w:szCs w:val="24"/>
        </w:rPr>
        <w:t>上述问题澄清、说明和补正，</w:t>
      </w:r>
      <w:r>
        <w:rPr>
          <w:rFonts w:hint="eastAsia"/>
          <w:color w:val="auto"/>
          <w:sz w:val="24"/>
          <w:szCs w:val="24"/>
          <w:lang w:eastAsia="zh-CN"/>
        </w:rPr>
        <w:t>不改变我方响应文件的实质性内容，</w:t>
      </w:r>
      <w:r>
        <w:rPr>
          <w:rFonts w:hint="eastAsia"/>
          <w:color w:val="auto"/>
          <w:sz w:val="24"/>
          <w:szCs w:val="24"/>
        </w:rPr>
        <w:t>构成我方响应文件的组成部分。</w:t>
      </w:r>
    </w:p>
    <w:p>
      <w:pPr>
        <w:pStyle w:val="26"/>
        <w:tabs>
          <w:tab w:val="left" w:pos="7586"/>
        </w:tabs>
        <w:spacing w:line="360" w:lineRule="auto"/>
        <w:ind w:firstLine="480" w:firstLineChars="200"/>
        <w:rPr>
          <w:color w:val="auto"/>
          <w:sz w:val="24"/>
          <w:szCs w:val="24"/>
        </w:rPr>
      </w:pPr>
    </w:p>
    <w:p>
      <w:pPr>
        <w:pStyle w:val="26"/>
        <w:tabs>
          <w:tab w:val="left" w:pos="7586"/>
        </w:tabs>
        <w:spacing w:line="360" w:lineRule="auto"/>
        <w:ind w:firstLine="480" w:firstLineChars="200"/>
        <w:rPr>
          <w:color w:val="auto"/>
          <w:sz w:val="24"/>
          <w:szCs w:val="24"/>
        </w:rPr>
      </w:pPr>
    </w:p>
    <w:p>
      <w:pPr>
        <w:pStyle w:val="26"/>
        <w:tabs>
          <w:tab w:val="left" w:pos="7586"/>
        </w:tabs>
        <w:spacing w:line="360" w:lineRule="auto"/>
        <w:ind w:firstLine="480" w:firstLineChars="200"/>
        <w:rPr>
          <w:color w:val="auto"/>
          <w:sz w:val="24"/>
          <w:szCs w:val="24"/>
        </w:rPr>
      </w:pPr>
    </w:p>
    <w:p>
      <w:pPr>
        <w:pStyle w:val="26"/>
        <w:tabs>
          <w:tab w:val="left" w:pos="7586"/>
        </w:tabs>
        <w:spacing w:line="360" w:lineRule="auto"/>
        <w:ind w:firstLine="480" w:firstLineChars="200"/>
        <w:jc w:val="right"/>
        <w:rPr>
          <w:color w:val="auto"/>
          <w:sz w:val="24"/>
          <w:szCs w:val="24"/>
        </w:rPr>
      </w:pPr>
    </w:p>
    <w:p>
      <w:pPr>
        <w:pStyle w:val="26"/>
        <w:tabs>
          <w:tab w:val="left" w:pos="7586"/>
        </w:tabs>
        <w:spacing w:line="360" w:lineRule="auto"/>
        <w:ind w:firstLine="1920" w:firstLineChars="800"/>
        <w:jc w:val="right"/>
        <w:rPr>
          <w:color w:val="auto"/>
          <w:sz w:val="24"/>
          <w:szCs w:val="24"/>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（盖单位章）</w:t>
      </w:r>
    </w:p>
    <w:p>
      <w:pPr>
        <w:pStyle w:val="26"/>
        <w:spacing w:line="360" w:lineRule="auto"/>
        <w:ind w:firstLine="1920" w:firstLineChars="800"/>
        <w:jc w:val="right"/>
        <w:rPr>
          <w:color w:val="auto"/>
          <w:sz w:val="24"/>
          <w:szCs w:val="24"/>
        </w:rPr>
      </w:pPr>
      <w:r>
        <w:rPr>
          <w:rFonts w:hint="eastAsia"/>
          <w:color w:val="auto"/>
          <w:sz w:val="24"/>
          <w:szCs w:val="24"/>
        </w:rPr>
        <w:t>或</w:t>
      </w:r>
    </w:p>
    <w:p>
      <w:pPr>
        <w:pStyle w:val="26"/>
        <w:spacing w:line="360" w:lineRule="auto"/>
        <w:ind w:firstLine="1920" w:firstLineChars="800"/>
        <w:jc w:val="right"/>
        <w:rPr>
          <w:color w:val="auto"/>
          <w:sz w:val="24"/>
          <w:szCs w:val="24"/>
        </w:rPr>
      </w:pPr>
      <w:r>
        <w:rPr>
          <w:rFonts w:hint="eastAsia"/>
          <w:color w:val="auto"/>
          <w:sz w:val="24"/>
          <w:szCs w:val="24"/>
        </w:rPr>
        <w:t>法定代表人（单位负责人）或其授权的代理人：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（签字）</w:t>
      </w:r>
    </w:p>
    <w:p>
      <w:pPr>
        <w:pStyle w:val="26"/>
        <w:tabs>
          <w:tab w:val="left" w:pos="955"/>
          <w:tab w:val="left" w:pos="2155"/>
          <w:tab w:val="left" w:pos="3355"/>
        </w:tabs>
        <w:spacing w:line="360" w:lineRule="auto"/>
        <w:ind w:firstLine="480" w:firstLineChars="200"/>
        <w:jc w:val="right"/>
        <w:rPr>
          <w:color w:val="auto"/>
          <w:sz w:val="24"/>
          <w:szCs w:val="24"/>
          <w:u w:val="single"/>
          <w:lang w:val="en-US" w:eastAsia="zh-CN"/>
        </w:rPr>
      </w:pP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rPr>
        <w:t>日</w:t>
      </w:r>
    </w:p>
    <w:p>
      <w:pPr>
        <w:rPr>
          <w:rFonts w:ascii="宋体" w:hAnsi="宋体" w:eastAsia="宋体" w:cs="宋体"/>
          <w:color w:val="auto"/>
          <w:u w:val="single"/>
          <w:lang w:eastAsia="zh-CN"/>
        </w:rPr>
      </w:pPr>
      <w:r>
        <w:rPr>
          <w:rFonts w:hint="eastAsia" w:ascii="宋体" w:hAnsi="宋体" w:eastAsia="宋体" w:cs="宋体"/>
          <w:color w:val="auto"/>
          <w:u w:val="single"/>
          <w:lang w:eastAsia="zh-CN"/>
        </w:rPr>
        <w:br w:type="page"/>
      </w:r>
    </w:p>
    <w:p>
      <w:pPr>
        <w:pStyle w:val="5"/>
        <w:spacing w:before="0" w:after="0" w:line="360" w:lineRule="auto"/>
        <w:rPr>
          <w:rFonts w:ascii="宋体" w:hAnsi="宋体" w:eastAsia="宋体" w:cs="宋体"/>
          <w:color w:val="auto"/>
          <w:lang w:eastAsia="zh-CN"/>
        </w:rPr>
      </w:pPr>
      <w:bookmarkStart w:id="47" w:name="_Toc13464"/>
      <w:r>
        <w:rPr>
          <w:rFonts w:hint="eastAsia" w:ascii="宋体" w:hAnsi="宋体" w:eastAsia="宋体" w:cs="宋体"/>
          <w:color w:val="auto"/>
          <w:lang w:eastAsia="zh-CN"/>
        </w:rPr>
        <w:t>附件4   成交通知</w:t>
      </w:r>
      <w:bookmarkEnd w:id="47"/>
    </w:p>
    <w:p>
      <w:pPr>
        <w:spacing w:line="360" w:lineRule="auto"/>
        <w:jc w:val="center"/>
        <w:rPr>
          <w:rFonts w:ascii="宋体" w:hAnsi="宋体" w:eastAsia="宋体" w:cs="宋体"/>
          <w:b/>
          <w:bCs/>
          <w:color w:val="auto"/>
          <w:sz w:val="28"/>
          <w:szCs w:val="28"/>
          <w:lang w:eastAsia="zh-CN"/>
        </w:rPr>
      </w:pPr>
    </w:p>
    <w:p>
      <w:pPr>
        <w:spacing w:line="360" w:lineRule="auto"/>
        <w:jc w:val="center"/>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成交通知</w:t>
      </w:r>
    </w:p>
    <w:p>
      <w:pPr>
        <w:spacing w:line="360" w:lineRule="auto"/>
        <w:jc w:val="both"/>
        <w:rPr>
          <w:rFonts w:ascii="宋体" w:hAnsi="宋体" w:eastAsia="宋体" w:cs="宋体"/>
          <w:b/>
          <w:bCs/>
          <w:color w:val="auto"/>
          <w:sz w:val="28"/>
          <w:szCs w:val="28"/>
          <w:lang w:eastAsia="zh-CN"/>
        </w:rPr>
      </w:pPr>
      <w:r>
        <w:rPr>
          <w:rFonts w:hint="eastAsia" w:ascii="宋体" w:hAnsi="宋体" w:eastAsia="宋体" w:cs="宋体"/>
          <w:color w:val="auto"/>
          <w:u w:val="single"/>
          <w:lang w:eastAsia="zh-CN"/>
        </w:rPr>
        <w:t xml:space="preserve">            （成交供应商名称）</w:t>
      </w:r>
      <w:r>
        <w:rPr>
          <w:rFonts w:hint="eastAsia" w:cs="宋体"/>
          <w:color w:val="auto"/>
          <w:u w:val="single"/>
          <w:lang w:eastAsia="zh-CN"/>
        </w:rPr>
        <w:t>：</w:t>
      </w:r>
    </w:p>
    <w:p>
      <w:pPr>
        <w:pStyle w:val="26"/>
        <w:tabs>
          <w:tab w:val="left" w:pos="3979"/>
        </w:tabs>
        <w:spacing w:line="360" w:lineRule="auto"/>
        <w:ind w:firstLine="480" w:firstLineChars="200"/>
        <w:rPr>
          <w:color w:val="auto"/>
          <w:sz w:val="24"/>
          <w:szCs w:val="24"/>
        </w:rPr>
      </w:pPr>
      <w:r>
        <w:rPr>
          <w:rFonts w:hint="eastAsia"/>
          <w:color w:val="auto"/>
          <w:sz w:val="24"/>
          <w:szCs w:val="24"/>
        </w:rPr>
        <w:t>你方所递交的</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（项目名称）</w:t>
      </w:r>
      <w:r>
        <w:rPr>
          <w:rFonts w:hint="eastAsia"/>
          <w:color w:val="auto"/>
          <w:sz w:val="24"/>
          <w:szCs w:val="24"/>
        </w:rPr>
        <w:t>的响应文件已被我方接受，被确定为成交供应商。</w:t>
      </w:r>
    </w:p>
    <w:p>
      <w:pPr>
        <w:pStyle w:val="26"/>
        <w:tabs>
          <w:tab w:val="left" w:pos="3336"/>
        </w:tabs>
        <w:spacing w:line="360" w:lineRule="auto"/>
        <w:ind w:firstLine="480" w:firstLineChars="200"/>
        <w:rPr>
          <w:color w:val="auto"/>
          <w:sz w:val="24"/>
          <w:szCs w:val="24"/>
        </w:rPr>
      </w:pPr>
      <w:r>
        <w:rPr>
          <w:rFonts w:hint="eastAsia"/>
          <w:color w:val="auto"/>
          <w:sz w:val="24"/>
          <w:szCs w:val="24"/>
        </w:rPr>
        <w:t>成交价：</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lang w:val="en-US" w:eastAsia="zh-CN"/>
        </w:rPr>
        <w:t>。</w:t>
      </w:r>
    </w:p>
    <w:p>
      <w:pPr>
        <w:pStyle w:val="26"/>
        <w:tabs>
          <w:tab w:val="left" w:pos="4334"/>
          <w:tab w:val="left" w:pos="7181"/>
        </w:tabs>
        <w:spacing w:line="360" w:lineRule="auto"/>
        <w:ind w:firstLine="480" w:firstLineChars="200"/>
        <w:rPr>
          <w:color w:val="auto"/>
          <w:sz w:val="24"/>
          <w:szCs w:val="24"/>
        </w:rPr>
      </w:pPr>
      <w:r>
        <w:rPr>
          <w:rFonts w:hint="eastAsia"/>
          <w:color w:val="auto"/>
          <w:sz w:val="24"/>
          <w:szCs w:val="24"/>
        </w:rPr>
        <w:t>请你方在接到本通知书后的</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日内到</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（指定地点）</w:t>
      </w:r>
      <w:r>
        <w:rPr>
          <w:rFonts w:hint="eastAsia"/>
          <w:color w:val="auto"/>
          <w:sz w:val="24"/>
          <w:szCs w:val="24"/>
        </w:rPr>
        <w:t>与我方签订采购合同。</w:t>
      </w:r>
    </w:p>
    <w:p>
      <w:pPr>
        <w:pStyle w:val="26"/>
        <w:spacing w:line="360" w:lineRule="auto"/>
        <w:ind w:firstLine="480" w:firstLineChars="200"/>
        <w:rPr>
          <w:color w:val="auto"/>
          <w:sz w:val="24"/>
          <w:szCs w:val="24"/>
        </w:rPr>
      </w:pPr>
      <w:r>
        <w:rPr>
          <w:rFonts w:hint="eastAsia"/>
          <w:color w:val="auto"/>
          <w:sz w:val="24"/>
          <w:szCs w:val="24"/>
        </w:rPr>
        <w:t>特此通知。</w:t>
      </w:r>
    </w:p>
    <w:p>
      <w:pPr>
        <w:pStyle w:val="26"/>
        <w:tabs>
          <w:tab w:val="left" w:pos="946"/>
          <w:tab w:val="left" w:pos="2146"/>
          <w:tab w:val="left" w:pos="3341"/>
        </w:tabs>
        <w:spacing w:line="360" w:lineRule="auto"/>
        <w:ind w:firstLine="480" w:firstLineChars="200"/>
        <w:rPr>
          <w:color w:val="auto"/>
          <w:sz w:val="24"/>
          <w:szCs w:val="24"/>
          <w:lang w:eastAsia="zh-CN"/>
        </w:rPr>
        <w:sectPr>
          <w:headerReference r:id="rId3" w:type="default"/>
          <w:footerReference r:id="rId4" w:type="default"/>
          <w:pgSz w:w="12024" w:h="17314"/>
          <w:pgMar w:top="2353" w:right="1542" w:bottom="1950" w:left="1338" w:header="0" w:footer="6" w:gutter="0"/>
          <w:pgBorders>
            <w:top w:val="none" w:sz="0" w:space="0"/>
            <w:left w:val="none" w:sz="0" w:space="0"/>
            <w:bottom w:val="none" w:sz="0" w:space="0"/>
            <w:right w:val="none" w:sz="0" w:space="0"/>
          </w:pgBorders>
          <w:cols w:space="0" w:num="1"/>
          <w:rtlGutter w:val="0"/>
          <w:docGrid w:linePitch="360" w:charSpace="0"/>
        </w:sectPr>
      </w:pPr>
    </w:p>
    <w:p>
      <w:pPr>
        <w:pStyle w:val="18"/>
        <w:keepNext w:val="0"/>
        <w:keepLines w:val="0"/>
        <w:widowControl/>
        <w:suppressLineNumbers w:val="0"/>
        <w:rPr>
          <w:color w:val="auto"/>
        </w:rPr>
      </w:pPr>
    </w:p>
    <w:p>
      <w:pPr>
        <w:pStyle w:val="4"/>
        <w:keepNext w:val="0"/>
        <w:keepLines w:val="0"/>
        <w:widowControl/>
        <w:suppressLineNumbers w:val="0"/>
        <w:jc w:val="center"/>
        <w:rPr>
          <w:color w:val="auto"/>
        </w:rPr>
      </w:pPr>
      <w:r>
        <w:rPr>
          <w:color w:val="auto"/>
        </w:rPr>
        <w:t xml:space="preserve">第三章 </w:t>
      </w:r>
      <w:r>
        <w:rPr>
          <w:rFonts w:hint="eastAsia"/>
          <w:color w:val="auto"/>
          <w:lang w:val="en-US" w:eastAsia="zh-CN"/>
        </w:rPr>
        <w:t>采购内容</w:t>
      </w:r>
      <w:r>
        <w:rPr>
          <w:color w:val="auto"/>
        </w:rPr>
        <w:t>与</w:t>
      </w:r>
      <w:r>
        <w:rPr>
          <w:rFonts w:hint="eastAsia"/>
          <w:color w:val="auto"/>
          <w:lang w:val="en-US" w:eastAsia="zh-CN"/>
        </w:rPr>
        <w:t>技术</w:t>
      </w:r>
      <w:r>
        <w:rPr>
          <w:color w:val="auto"/>
        </w:rPr>
        <w:t>要求</w:t>
      </w:r>
    </w:p>
    <w:p>
      <w:pPr>
        <w:pStyle w:val="5"/>
        <w:keepNext w:val="0"/>
        <w:keepLines w:val="0"/>
        <w:widowControl/>
        <w:suppressLineNumbers w:val="0"/>
        <w:jc w:val="both"/>
        <w:rPr>
          <w:color w:val="auto"/>
        </w:rPr>
      </w:pPr>
      <w:r>
        <w:rPr>
          <w:color w:val="auto"/>
        </w:rPr>
        <w:t>一、技术要求：</w:t>
      </w:r>
    </w:p>
    <w:p>
      <w:pPr>
        <w:pStyle w:val="18"/>
        <w:keepNext w:val="0"/>
        <w:keepLines w:val="0"/>
        <w:widowControl/>
        <w:suppressLineNumbers w:val="0"/>
        <w:ind w:left="0" w:firstLine="480" w:firstLineChars="200"/>
        <w:jc w:val="both"/>
        <w:rPr>
          <w:color w:val="auto"/>
        </w:rPr>
      </w:pPr>
      <w:r>
        <w:rPr>
          <w:color w:val="auto"/>
        </w:rPr>
        <w:t>随采购文件发送的技术附件是采购文件的组成部分，与采购文件具有同等效力。</w:t>
      </w:r>
    </w:p>
    <w:p>
      <w:pPr>
        <w:pStyle w:val="5"/>
        <w:keepNext w:val="0"/>
        <w:keepLines w:val="0"/>
        <w:widowControl/>
        <w:suppressLineNumbers w:val="0"/>
        <w:jc w:val="both"/>
        <w:rPr>
          <w:color w:val="auto"/>
        </w:rPr>
      </w:pPr>
      <w:r>
        <w:rPr>
          <w:color w:val="auto"/>
        </w:rPr>
        <w:t>二、采购需求一览表：</w:t>
      </w:r>
    </w:p>
    <w:p>
      <w:pPr>
        <w:pStyle w:val="18"/>
        <w:keepNext w:val="0"/>
        <w:keepLines w:val="0"/>
        <w:widowControl/>
        <w:suppressLineNumbers w:val="0"/>
        <w:ind w:firstLine="480" w:firstLineChars="200"/>
        <w:rPr>
          <w:color w:val="auto"/>
        </w:rPr>
      </w:pPr>
      <w:r>
        <w:rPr>
          <w:rFonts w:hint="eastAsia"/>
          <w:color w:val="auto"/>
          <w:lang w:eastAsia="zh-CN"/>
        </w:rPr>
        <w:t xml:space="preserve"> 福建省南安抽水蓄能电站临时界桩项目补充工作</w:t>
      </w:r>
      <w:r>
        <w:rPr>
          <w:color w:val="auto"/>
        </w:rPr>
        <w:t>(</w:t>
      </w:r>
      <w:r>
        <w:rPr>
          <w:rFonts w:hint="eastAsia"/>
          <w:color w:val="auto"/>
          <w:lang w:eastAsia="zh-CN"/>
        </w:rPr>
        <w:t>CG202500096</w:t>
      </w:r>
      <w:r>
        <w:rPr>
          <w:color w:val="auto"/>
        </w:rPr>
        <w:t>)：</w:t>
      </w:r>
    </w:p>
    <w:tbl>
      <w:tblPr>
        <w:tblStyle w:val="23"/>
        <w:tblW w:w="898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76"/>
        <w:gridCol w:w="1598"/>
        <w:gridCol w:w="1844"/>
        <w:gridCol w:w="1083"/>
        <w:gridCol w:w="1144"/>
        <w:gridCol w:w="28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06" w:hRule="atLeast"/>
          <w:tblCellSpacing w:w="0" w:type="dxa"/>
        </w:trPr>
        <w:tc>
          <w:tcPr>
            <w:tcW w:w="476" w:type="dxa"/>
            <w:vAlign w:val="center"/>
          </w:tcPr>
          <w:p>
            <w:pPr>
              <w:keepNext w:val="0"/>
              <w:keepLines w:val="0"/>
              <w:widowControl/>
              <w:suppressLineNumbers w:val="0"/>
              <w:spacing w:before="0" w:beforeAutospacing="0" w:after="0" w:afterAutospacing="0"/>
              <w:ind w:left="0" w:right="0"/>
              <w:jc w:val="center"/>
              <w:rPr>
                <w:rFonts w:hint="default"/>
                <w:b/>
                <w:color w:val="auto"/>
              </w:rPr>
            </w:pPr>
            <w:r>
              <w:rPr>
                <w:rFonts w:hint="default" w:ascii="宋体" w:hAnsi="宋体" w:eastAsia="宋体" w:cs="宋体"/>
                <w:b/>
                <w:color w:val="auto"/>
                <w:sz w:val="24"/>
                <w:szCs w:val="24"/>
              </w:rPr>
              <w:t>序号</w:t>
            </w:r>
          </w:p>
        </w:tc>
        <w:tc>
          <w:tcPr>
            <w:tcW w:w="1598" w:type="dxa"/>
            <w:vAlign w:val="center"/>
          </w:tcPr>
          <w:p>
            <w:pPr>
              <w:keepNext w:val="0"/>
              <w:keepLines w:val="0"/>
              <w:widowControl/>
              <w:suppressLineNumbers w:val="0"/>
              <w:spacing w:before="0" w:beforeAutospacing="0" w:after="0" w:afterAutospacing="0"/>
              <w:ind w:left="0" w:right="0"/>
              <w:jc w:val="center"/>
              <w:rPr>
                <w:rFonts w:hint="default"/>
                <w:b/>
                <w:color w:val="auto"/>
              </w:rPr>
            </w:pPr>
            <w:r>
              <w:rPr>
                <w:rFonts w:hint="default" w:ascii="宋体" w:hAnsi="宋体" w:eastAsia="宋体" w:cs="宋体"/>
                <w:b/>
                <w:color w:val="auto"/>
                <w:sz w:val="24"/>
                <w:szCs w:val="24"/>
              </w:rPr>
              <w:t>标的名称</w:t>
            </w:r>
          </w:p>
        </w:tc>
        <w:tc>
          <w:tcPr>
            <w:tcW w:w="18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sz w:val="24"/>
                <w:szCs w:val="24"/>
              </w:rPr>
            </w:pPr>
            <w:r>
              <w:rPr>
                <w:rFonts w:hint="eastAsia" w:cs="宋体"/>
                <w:b/>
                <w:i w:val="0"/>
                <w:color w:val="auto"/>
                <w:kern w:val="0"/>
                <w:sz w:val="24"/>
                <w:szCs w:val="24"/>
                <w:u w:val="none"/>
                <w:lang w:val="en-US" w:eastAsia="zh-CN" w:bidi="ar"/>
              </w:rPr>
              <w:t>工作</w:t>
            </w:r>
            <w:r>
              <w:rPr>
                <w:rFonts w:hint="default" w:ascii="宋体" w:hAnsi="宋体" w:eastAsia="宋体" w:cs="宋体"/>
                <w:b/>
                <w:i w:val="0"/>
                <w:color w:val="auto"/>
                <w:kern w:val="0"/>
                <w:sz w:val="24"/>
                <w:szCs w:val="24"/>
                <w:u w:val="none"/>
                <w:lang w:val="en-US" w:eastAsia="zh-CN" w:bidi="ar"/>
              </w:rPr>
              <w:t>要求</w:t>
            </w:r>
          </w:p>
        </w:tc>
        <w:tc>
          <w:tcPr>
            <w:tcW w:w="1083" w:type="dxa"/>
            <w:vAlign w:val="center"/>
          </w:tcPr>
          <w:p>
            <w:pPr>
              <w:keepNext w:val="0"/>
              <w:keepLines w:val="0"/>
              <w:widowControl/>
              <w:suppressLineNumbers w:val="0"/>
              <w:spacing w:before="0" w:beforeAutospacing="0" w:after="0" w:afterAutospacing="0"/>
              <w:ind w:left="0" w:right="0"/>
              <w:jc w:val="center"/>
              <w:rPr>
                <w:rFonts w:hint="default" w:eastAsia="宋体"/>
                <w:b/>
                <w:color w:val="auto"/>
                <w:lang w:eastAsia="zh-CN"/>
              </w:rPr>
            </w:pPr>
            <w:r>
              <w:rPr>
                <w:rFonts w:hint="default" w:cs="宋体"/>
                <w:b/>
                <w:color w:val="auto"/>
                <w:sz w:val="24"/>
                <w:szCs w:val="24"/>
                <w:lang w:val="en-US" w:eastAsia="zh-CN"/>
              </w:rPr>
              <w:t>工程量</w:t>
            </w:r>
          </w:p>
        </w:tc>
        <w:tc>
          <w:tcPr>
            <w:tcW w:w="1144" w:type="dxa"/>
            <w:vAlign w:val="center"/>
          </w:tcPr>
          <w:p>
            <w:pPr>
              <w:keepNext w:val="0"/>
              <w:keepLines w:val="0"/>
              <w:widowControl/>
              <w:suppressLineNumbers w:val="0"/>
              <w:spacing w:before="0" w:beforeAutospacing="0" w:after="0" w:afterAutospacing="0"/>
              <w:ind w:left="0" w:right="0"/>
              <w:jc w:val="center"/>
              <w:rPr>
                <w:rFonts w:hint="default"/>
                <w:b/>
                <w:color w:val="auto"/>
              </w:rPr>
            </w:pPr>
            <w:r>
              <w:rPr>
                <w:rFonts w:hint="default" w:ascii="宋体" w:hAnsi="宋体" w:eastAsia="宋体" w:cs="宋体"/>
                <w:b/>
                <w:color w:val="auto"/>
                <w:sz w:val="24"/>
                <w:szCs w:val="24"/>
              </w:rPr>
              <w:t>计量单位</w:t>
            </w:r>
          </w:p>
        </w:tc>
        <w:tc>
          <w:tcPr>
            <w:tcW w:w="2835" w:type="dxa"/>
            <w:vAlign w:val="center"/>
          </w:tcPr>
          <w:p>
            <w:pPr>
              <w:keepNext w:val="0"/>
              <w:keepLines w:val="0"/>
              <w:widowControl/>
              <w:suppressLineNumbers w:val="0"/>
              <w:spacing w:before="0" w:beforeAutospacing="0" w:after="0" w:afterAutospacing="0"/>
              <w:ind w:left="0" w:right="0"/>
              <w:jc w:val="center"/>
              <w:rPr>
                <w:rFonts w:hint="default"/>
                <w:b/>
                <w:color w:val="auto"/>
              </w:rPr>
            </w:pPr>
            <w:r>
              <w:rPr>
                <w:rFonts w:hint="default" w:ascii="宋体" w:hAnsi="宋体" w:eastAsia="宋体" w:cs="宋体"/>
                <w:b/>
                <w:color w:val="auto"/>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56" w:hRule="atLeast"/>
          <w:tblCellSpacing w:w="0" w:type="dxa"/>
        </w:trPr>
        <w:tc>
          <w:tcPr>
            <w:tcW w:w="476" w:type="dxa"/>
            <w:vMerge w:val="restart"/>
            <w:vAlign w:val="center"/>
          </w:tcPr>
          <w:p>
            <w:pPr>
              <w:keepNext w:val="0"/>
              <w:keepLines w:val="0"/>
              <w:widowControl/>
              <w:suppressLineNumbers w:val="0"/>
              <w:spacing w:before="0" w:beforeAutospacing="0" w:after="0" w:afterAutospacing="0"/>
              <w:ind w:left="0" w:right="0"/>
              <w:jc w:val="left"/>
              <w:rPr>
                <w:rFonts w:hint="default"/>
                <w:color w:val="auto"/>
              </w:rPr>
            </w:pPr>
            <w:bookmarkStart w:id="48" w:name="OLE_LINK9" w:colFirst="2" w:colLast="4"/>
            <w:r>
              <w:rPr>
                <w:rFonts w:hint="default" w:ascii="宋体" w:hAnsi="宋体" w:eastAsia="宋体" w:cs="宋体"/>
                <w:color w:val="auto"/>
                <w:sz w:val="24"/>
                <w:szCs w:val="24"/>
              </w:rPr>
              <w:t>1</w:t>
            </w:r>
          </w:p>
        </w:tc>
        <w:tc>
          <w:tcPr>
            <w:tcW w:w="1598" w:type="dxa"/>
            <w:vMerge w:val="restart"/>
            <w:vAlign w:val="center"/>
          </w:tcPr>
          <w:p>
            <w:pPr>
              <w:keepNext w:val="0"/>
              <w:keepLines w:val="0"/>
              <w:widowControl/>
              <w:suppressLineNumbers w:val="0"/>
              <w:spacing w:before="0" w:beforeAutospacing="0" w:after="0" w:afterAutospacing="0"/>
              <w:ind w:left="0" w:right="0"/>
              <w:jc w:val="left"/>
              <w:rPr>
                <w:rFonts w:hint="default"/>
                <w:color w:val="auto"/>
              </w:rPr>
            </w:pPr>
            <w:r>
              <w:rPr>
                <w:rFonts w:hint="eastAsia" w:cs="宋体"/>
                <w:color w:val="auto"/>
                <w:sz w:val="24"/>
                <w:szCs w:val="24"/>
                <w:lang w:eastAsia="zh-CN"/>
              </w:rPr>
              <w:t xml:space="preserve"> </w:t>
            </w:r>
            <w:bookmarkStart w:id="49" w:name="OLE_LINK4"/>
            <w:r>
              <w:rPr>
                <w:rFonts w:hint="eastAsia" w:cs="宋体"/>
                <w:color w:val="auto"/>
                <w:sz w:val="24"/>
                <w:szCs w:val="24"/>
                <w:lang w:eastAsia="zh-CN"/>
              </w:rPr>
              <w:t>福建省南安抽水蓄能电站临时界桩项目补充工作</w:t>
            </w:r>
            <w:bookmarkEnd w:id="49"/>
          </w:p>
        </w:tc>
        <w:tc>
          <w:tcPr>
            <w:tcW w:w="1844" w:type="dxa"/>
            <w:vAlign w:val="center"/>
          </w:tcPr>
          <w:p>
            <w:pPr>
              <w:keepNext w:val="0"/>
              <w:keepLines w:val="0"/>
              <w:widowControl/>
              <w:suppressLineNumbers w:val="0"/>
              <w:spacing w:before="0" w:beforeAutospacing="0" w:after="0" w:afterAutospacing="0" w:line="460" w:lineRule="exact"/>
              <w:ind w:left="0" w:right="0"/>
              <w:jc w:val="center"/>
              <w:rPr>
                <w:rFonts w:hint="eastAsia" w:cs="宋体"/>
                <w:color w:val="auto"/>
                <w:sz w:val="24"/>
                <w:szCs w:val="24"/>
                <w:lang w:eastAsia="zh-CN"/>
              </w:rPr>
            </w:pPr>
            <w:r>
              <w:rPr>
                <w:rFonts w:hint="eastAsia" w:ascii="宋体" w:hAnsi="宋体" w:eastAsia="宋体" w:cs="宋体"/>
                <w:bCs/>
                <w:kern w:val="2"/>
                <w:sz w:val="24"/>
                <w:szCs w:val="24"/>
                <w:u w:val="none"/>
                <w:lang w:val="en-US" w:eastAsia="zh-CN" w:bidi="ar-SA"/>
              </w:rPr>
              <w:t>下库连接渣场临时道路用地边界拉线及开路</w:t>
            </w:r>
          </w:p>
        </w:tc>
        <w:tc>
          <w:tcPr>
            <w:tcW w:w="1083" w:type="dxa"/>
            <w:vAlign w:val="center"/>
          </w:tcPr>
          <w:p>
            <w:pPr>
              <w:pStyle w:val="14"/>
              <w:keepNext w:val="0"/>
              <w:keepLines w:val="0"/>
              <w:widowControl/>
              <w:suppressLineNumbers w:val="0"/>
              <w:spacing w:before="0" w:beforeAutospacing="0" w:after="0" w:afterAutospacing="0" w:line="460" w:lineRule="exact"/>
              <w:ind w:left="0" w:right="0"/>
              <w:jc w:val="center"/>
              <w:rPr>
                <w:rFonts w:hint="default" w:eastAsia="宋体"/>
                <w:color w:val="auto"/>
                <w:u w:val="none"/>
                <w:lang w:val="en-US" w:eastAsia="zh-CN"/>
              </w:rPr>
            </w:pPr>
            <w:r>
              <w:rPr>
                <w:rFonts w:hint="eastAsia" w:hAnsi="宋体" w:eastAsia="宋体" w:cs="宋体"/>
                <w:color w:val="auto"/>
                <w:sz w:val="24"/>
                <w:szCs w:val="24"/>
                <w:lang w:val="en-US" w:eastAsia="zh-CN"/>
              </w:rPr>
              <w:t>2.5</w:t>
            </w:r>
          </w:p>
        </w:tc>
        <w:tc>
          <w:tcPr>
            <w:tcW w:w="1144" w:type="dxa"/>
            <w:vAlign w:val="center"/>
          </w:tcPr>
          <w:p>
            <w:pPr>
              <w:keepNext w:val="0"/>
              <w:keepLines w:val="0"/>
              <w:widowControl/>
              <w:suppressLineNumbers w:val="0"/>
              <w:spacing w:before="0" w:beforeAutospacing="0" w:after="0" w:afterAutospacing="0"/>
              <w:ind w:left="0" w:right="0"/>
              <w:jc w:val="center"/>
              <w:rPr>
                <w:rFonts w:hint="eastAsia" w:eastAsia="宋体"/>
                <w:color w:val="auto"/>
                <w:u w:val="none"/>
                <w:lang w:eastAsia="zh-CN"/>
              </w:rPr>
            </w:pPr>
            <w:r>
              <w:rPr>
                <w:rFonts w:hint="eastAsia" w:hAnsi="宋体" w:eastAsia="宋体" w:cs="宋体"/>
                <w:color w:val="auto"/>
                <w:sz w:val="24"/>
                <w:szCs w:val="24"/>
                <w:lang w:val="en-US" w:eastAsia="zh-CN"/>
              </w:rPr>
              <w:t>千米</w:t>
            </w:r>
          </w:p>
        </w:tc>
        <w:tc>
          <w:tcPr>
            <w:tcW w:w="2835" w:type="dxa"/>
            <w:vMerge w:val="restart"/>
            <w:vAlign w:val="center"/>
          </w:tcPr>
          <w:p>
            <w:pPr>
              <w:keepNext w:val="0"/>
              <w:keepLines w:val="0"/>
              <w:widowControl/>
              <w:suppressLineNumbers w:val="0"/>
              <w:spacing w:before="0" w:beforeAutospacing="0" w:after="0" w:afterAutospacing="0"/>
              <w:ind w:left="0" w:right="0"/>
              <w:rPr>
                <w:rFonts w:hint="eastAsia" w:ascii="宋体"/>
                <w:color w:val="auto"/>
                <w:sz w:val="24"/>
                <w:szCs w:val="24"/>
                <w:u w:val="none"/>
              </w:rPr>
            </w:pPr>
            <w:r>
              <w:rPr>
                <w:rFonts w:hint="eastAsia" w:ascii="宋体" w:hAnsi="宋体" w:eastAsia="宋体" w:cs="宋体"/>
                <w:lang w:val="en-US" w:eastAsia="zh-CN"/>
              </w:rPr>
              <w:t>1.沿红线外围拉出明显界线，已布线位置不重复拉线。2.以上数量为暂估数量，具体以实际为准。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54" w:hRule="atLeast"/>
          <w:tblCellSpacing w:w="0" w:type="dxa"/>
        </w:trPr>
        <w:tc>
          <w:tcPr>
            <w:tcW w:w="476"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szCs w:val="24"/>
              </w:rPr>
            </w:pPr>
          </w:p>
        </w:tc>
        <w:tc>
          <w:tcPr>
            <w:tcW w:w="1598" w:type="dxa"/>
            <w:vMerge w:val="continue"/>
            <w:vAlign w:val="center"/>
          </w:tcPr>
          <w:p>
            <w:pPr>
              <w:keepNext w:val="0"/>
              <w:keepLines w:val="0"/>
              <w:widowControl/>
              <w:suppressLineNumbers w:val="0"/>
              <w:spacing w:before="0" w:beforeAutospacing="0" w:after="0" w:afterAutospacing="0"/>
              <w:ind w:left="0" w:right="0"/>
              <w:jc w:val="left"/>
              <w:rPr>
                <w:rFonts w:hint="eastAsia" w:cs="宋体"/>
                <w:color w:val="auto"/>
                <w:sz w:val="24"/>
                <w:szCs w:val="24"/>
                <w:lang w:eastAsia="zh-CN"/>
              </w:rPr>
            </w:pPr>
          </w:p>
        </w:tc>
        <w:tc>
          <w:tcPr>
            <w:tcW w:w="1844" w:type="dxa"/>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bCs/>
                <w:i w:val="0"/>
                <w:iCs w:val="0"/>
                <w:kern w:val="2"/>
                <w:sz w:val="24"/>
                <w:szCs w:val="24"/>
                <w:u w:val="none"/>
                <w:lang w:val="en-US" w:eastAsia="zh-CN" w:bidi="ar-SA"/>
              </w:rPr>
              <w:t>上库临时用地红线</w:t>
            </w:r>
            <w:r>
              <w:rPr>
                <w:rFonts w:hint="eastAsia" w:ascii="宋体" w:hAnsi="宋体" w:eastAsia="宋体" w:cs="宋体"/>
                <w:bCs/>
                <w:i w:val="0"/>
                <w:iCs w:val="0"/>
                <w:kern w:val="2"/>
                <w:sz w:val="24"/>
                <w:szCs w:val="24"/>
                <w:u w:val="none"/>
                <w:lang w:eastAsia="zh-CN" w:bidi="ar-SA"/>
              </w:rPr>
              <w:t>范围</w:t>
            </w:r>
            <w:r>
              <w:rPr>
                <w:rFonts w:hint="eastAsia" w:ascii="宋体" w:hAnsi="宋体" w:eastAsia="宋体" w:cs="宋体"/>
                <w:bCs/>
                <w:i w:val="0"/>
                <w:iCs w:val="0"/>
                <w:kern w:val="2"/>
                <w:sz w:val="24"/>
                <w:szCs w:val="24"/>
                <w:u w:val="none"/>
                <w:lang w:val="en-US" w:eastAsia="zh-CN" w:bidi="ar-SA"/>
              </w:rPr>
              <w:t>征地边界拉线</w:t>
            </w:r>
            <w:r>
              <w:rPr>
                <w:rFonts w:hint="eastAsia" w:ascii="宋体" w:hAnsi="宋体" w:eastAsia="宋体" w:cs="宋体"/>
                <w:bCs/>
                <w:kern w:val="2"/>
                <w:sz w:val="24"/>
                <w:szCs w:val="24"/>
                <w:u w:val="none"/>
                <w:lang w:val="en-US" w:eastAsia="zh-CN" w:bidi="ar-SA"/>
              </w:rPr>
              <w:t>及开路</w:t>
            </w:r>
          </w:p>
        </w:tc>
        <w:tc>
          <w:tcPr>
            <w:tcW w:w="1083" w:type="dxa"/>
            <w:vAlign w:val="center"/>
          </w:tcPr>
          <w:p>
            <w:pPr>
              <w:pStyle w:val="14"/>
              <w:keepNext w:val="0"/>
              <w:keepLines w:val="0"/>
              <w:widowControl/>
              <w:suppressLineNumbers w:val="0"/>
              <w:spacing w:before="0" w:beforeAutospacing="0" w:after="0" w:afterAutospacing="0" w:line="460" w:lineRule="exact"/>
              <w:ind w:left="0" w:right="0"/>
              <w:jc w:val="center"/>
              <w:rPr>
                <w:rFonts w:hint="eastAsia" w:cs="宋体"/>
                <w:color w:val="auto"/>
                <w:sz w:val="24"/>
                <w:szCs w:val="24"/>
                <w:u w:val="none"/>
                <w:lang w:val="en-US" w:eastAsia="zh-CN"/>
              </w:rPr>
            </w:pPr>
            <w:r>
              <w:rPr>
                <w:rFonts w:hint="eastAsia" w:hAnsi="宋体" w:eastAsia="宋体" w:cs="宋体"/>
                <w:color w:val="auto"/>
                <w:sz w:val="24"/>
                <w:szCs w:val="24"/>
                <w:lang w:val="en-US" w:eastAsia="zh-CN"/>
              </w:rPr>
              <w:t>9.5</w:t>
            </w:r>
          </w:p>
        </w:tc>
        <w:tc>
          <w:tcPr>
            <w:tcW w:w="1144" w:type="dxa"/>
            <w:vAlign w:val="center"/>
          </w:tcPr>
          <w:p>
            <w:pPr>
              <w:keepNext w:val="0"/>
              <w:keepLines w:val="0"/>
              <w:widowControl/>
              <w:suppressLineNumbers w:val="0"/>
              <w:spacing w:before="0" w:beforeAutospacing="0" w:after="0" w:afterAutospacing="0"/>
              <w:ind w:left="0" w:right="0"/>
              <w:jc w:val="center"/>
              <w:rPr>
                <w:rFonts w:hint="default" w:cs="宋体"/>
                <w:i w:val="0"/>
                <w:color w:val="auto"/>
                <w:kern w:val="0"/>
                <w:sz w:val="22"/>
                <w:szCs w:val="22"/>
                <w:highlight w:val="none"/>
                <w:u w:val="none"/>
                <w:lang w:val="en-US" w:eastAsia="zh-CN" w:bidi="ar"/>
              </w:rPr>
            </w:pPr>
            <w:r>
              <w:rPr>
                <w:rFonts w:hint="eastAsia" w:hAnsi="宋体" w:eastAsia="宋体" w:cs="宋体"/>
                <w:color w:val="auto"/>
                <w:sz w:val="24"/>
                <w:szCs w:val="24"/>
                <w:lang w:val="en-US" w:eastAsia="zh-CN"/>
              </w:rPr>
              <w:t>千米</w:t>
            </w:r>
          </w:p>
        </w:tc>
        <w:tc>
          <w:tcPr>
            <w:tcW w:w="2835" w:type="dxa"/>
            <w:vMerge w:val="continue"/>
            <w:vAlign w:val="center"/>
          </w:tcPr>
          <w:p>
            <w:pPr>
              <w:keepNext w:val="0"/>
              <w:keepLines w:val="0"/>
              <w:widowControl/>
              <w:suppressLineNumbers w:val="0"/>
              <w:spacing w:before="0" w:beforeAutospacing="0" w:after="0" w:afterAutospacing="0"/>
              <w:ind w:left="0" w:right="0"/>
              <w:rPr>
                <w:rFonts w:hint="eastAsia" w:ascii="仿宋" w:hAnsi="仿宋" w:eastAsia="仿宋" w:cs="仿宋"/>
                <w:b w:val="0"/>
                <w:bCs w:val="0"/>
                <w:color w:val="auto"/>
                <w:spacing w:val="5"/>
                <w:sz w:val="24"/>
                <w:szCs w:val="24"/>
                <w:highlight w:val="none"/>
                <w:u w:val="none"/>
                <w:lang w:val="en-US" w:eastAsia="zh-CN"/>
              </w:rPr>
            </w:pPr>
          </w:p>
        </w:tc>
      </w:tr>
      <w:bookmarkEnd w:id="48"/>
    </w:tbl>
    <w:p>
      <w:pPr>
        <w:pStyle w:val="18"/>
        <w:keepNext w:val="0"/>
        <w:keepLines w:val="0"/>
        <w:widowControl/>
        <w:suppressLineNumbers w:val="0"/>
        <w:rPr>
          <w:color w:val="auto"/>
        </w:rPr>
      </w:pPr>
      <w:r>
        <w:rPr>
          <w:color w:val="auto"/>
        </w:rPr>
        <w:t> </w:t>
      </w:r>
    </w:p>
    <w:p>
      <w:pPr>
        <w:pStyle w:val="4"/>
        <w:keepNext w:val="0"/>
        <w:keepLines w:val="0"/>
        <w:widowControl/>
        <w:suppressLineNumbers w:val="0"/>
        <w:jc w:val="center"/>
        <w:rPr>
          <w:color w:val="auto"/>
        </w:rPr>
      </w:pPr>
      <w:r>
        <w:rPr>
          <w:color w:val="auto"/>
        </w:rPr>
        <w:t xml:space="preserve">第四章 </w:t>
      </w:r>
      <w:bookmarkStart w:id="50" w:name="OLE_LINK42"/>
      <w:r>
        <w:rPr>
          <w:color w:val="auto"/>
        </w:rPr>
        <w:t>评审办法和程序</w:t>
      </w:r>
    </w:p>
    <w:bookmarkEnd w:id="50"/>
    <w:p>
      <w:pPr>
        <w:pStyle w:val="5"/>
        <w:rPr>
          <w:rFonts w:ascii="宋体" w:hAnsi="宋体" w:eastAsia="宋体" w:cs="宋体"/>
          <w:color w:val="auto"/>
          <w:lang w:eastAsia="zh-CN"/>
        </w:rPr>
      </w:pPr>
      <w:bookmarkStart w:id="51" w:name="_Toc12874"/>
      <w:bookmarkStart w:id="52" w:name="OLE_LINK15"/>
      <w:r>
        <w:rPr>
          <w:color w:val="auto"/>
        </w:rPr>
        <w:t>一、</w:t>
      </w:r>
      <w:r>
        <w:rPr>
          <w:rFonts w:hint="eastAsia" w:ascii="宋体" w:hAnsi="宋体" w:eastAsia="宋体" w:cs="宋体"/>
          <w:color w:val="auto"/>
          <w:sz w:val="27"/>
          <w:szCs w:val="27"/>
          <w:lang w:eastAsia="zh-CN"/>
        </w:rPr>
        <w:t>评审方法（最低价法）</w:t>
      </w:r>
      <w:bookmarkEnd w:id="51"/>
    </w:p>
    <w:p>
      <w:pPr>
        <w:pStyle w:val="26"/>
        <w:spacing w:line="360" w:lineRule="auto"/>
        <w:ind w:firstLine="480" w:firstLineChars="200"/>
        <w:rPr>
          <w:color w:val="auto"/>
          <w:sz w:val="24"/>
          <w:szCs w:val="24"/>
        </w:rPr>
      </w:pPr>
      <w:r>
        <w:rPr>
          <w:rFonts w:hint="eastAsia"/>
          <w:color w:val="auto"/>
          <w:sz w:val="24"/>
          <w:szCs w:val="24"/>
        </w:rPr>
        <w:t>本次评审采用最低价法。</w:t>
      </w:r>
      <w:r>
        <w:rPr>
          <w:rFonts w:hint="eastAsia"/>
          <w:color w:val="auto"/>
          <w:sz w:val="24"/>
          <w:szCs w:val="24"/>
          <w:lang w:eastAsia="zh-CN"/>
        </w:rPr>
        <w:t>评审</w:t>
      </w:r>
      <w:r>
        <w:rPr>
          <w:rFonts w:hint="eastAsia"/>
          <w:color w:val="auto"/>
          <w:sz w:val="24"/>
          <w:szCs w:val="24"/>
        </w:rPr>
        <w:t>小组对满足采购文件实质性要求的响应文件，按照本章规定的方法确定供应商</w:t>
      </w:r>
      <w:r>
        <w:rPr>
          <w:rFonts w:hint="eastAsia"/>
          <w:color w:val="auto"/>
          <w:sz w:val="24"/>
          <w:szCs w:val="24"/>
          <w:lang w:eastAsia="zh-CN"/>
        </w:rPr>
        <w:t>响应</w:t>
      </w:r>
      <w:r>
        <w:rPr>
          <w:rFonts w:hint="eastAsia"/>
          <w:color w:val="auto"/>
          <w:sz w:val="24"/>
          <w:szCs w:val="24"/>
        </w:rPr>
        <w:t>报价的评审价格，并按照评审价格由低到高的顺序推荐候选成交供应商</w:t>
      </w:r>
      <w:r>
        <w:rPr>
          <w:rFonts w:hint="eastAsia"/>
          <w:color w:val="auto"/>
          <w:sz w:val="18"/>
          <w:szCs w:val="18"/>
        </w:rPr>
        <w:t>。</w:t>
      </w:r>
    </w:p>
    <w:p>
      <w:pPr>
        <w:pStyle w:val="4"/>
        <w:spacing w:before="0" w:after="0" w:line="360" w:lineRule="auto"/>
        <w:rPr>
          <w:rFonts w:ascii="宋体" w:hAnsi="宋体" w:eastAsia="宋体" w:cs="宋体"/>
          <w:color w:val="auto"/>
          <w:sz w:val="27"/>
          <w:szCs w:val="27"/>
          <w:lang w:eastAsia="zh-CN"/>
        </w:rPr>
      </w:pPr>
      <w:bookmarkStart w:id="53" w:name="_Toc17033"/>
      <w:r>
        <w:rPr>
          <w:rFonts w:hint="eastAsia" w:cs="宋体"/>
          <w:color w:val="auto"/>
          <w:sz w:val="27"/>
          <w:szCs w:val="27"/>
          <w:lang w:val="en-US" w:eastAsia="zh-CN"/>
        </w:rPr>
        <w:t>二、</w:t>
      </w:r>
      <w:r>
        <w:rPr>
          <w:rFonts w:hint="eastAsia" w:ascii="宋体" w:hAnsi="宋体" w:eastAsia="宋体" w:cs="宋体"/>
          <w:color w:val="auto"/>
          <w:sz w:val="27"/>
          <w:szCs w:val="27"/>
          <w:lang w:eastAsia="zh-CN"/>
        </w:rPr>
        <w:t xml:space="preserve"> 初步评审</w:t>
      </w:r>
      <w:bookmarkEnd w:id="53"/>
    </w:p>
    <w:p>
      <w:pPr>
        <w:spacing w:line="360" w:lineRule="auto"/>
        <w:rPr>
          <w:rFonts w:ascii="宋体" w:hAnsi="宋体" w:eastAsia="宋体" w:cs="宋体"/>
          <w:color w:val="auto"/>
          <w:lang w:val="zh-TW" w:eastAsia="zh-TW" w:bidi="zh-TW"/>
        </w:rPr>
      </w:pPr>
      <w:r>
        <w:rPr>
          <w:rFonts w:hint="eastAsia" w:cs="宋体"/>
          <w:color w:val="auto"/>
          <w:lang w:val="en-US" w:eastAsia="zh-CN" w:bidi="zh-TW"/>
        </w:rPr>
        <w:t>1.</w:t>
      </w:r>
      <w:r>
        <w:rPr>
          <w:rFonts w:hint="eastAsia" w:ascii="宋体" w:hAnsi="宋体" w:eastAsia="宋体" w:cs="宋体"/>
          <w:color w:val="auto"/>
          <w:lang w:val="zh-TW" w:eastAsia="zh-TW" w:bidi="zh-TW"/>
        </w:rPr>
        <w:t>评审小组对供应商递交的响应文件进行初步评审，判断响应文件的形式是否符合要求、供应商是否符合资格条件、响应文件是否实质性响应采购文件的要求。只有以上评审合格的响应文件才可通过初步评审。</w:t>
      </w:r>
    </w:p>
    <w:p>
      <w:pPr>
        <w:pStyle w:val="26"/>
        <w:spacing w:line="360" w:lineRule="auto"/>
        <w:ind w:firstLine="0"/>
        <w:rPr>
          <w:color w:val="auto"/>
          <w:sz w:val="24"/>
          <w:szCs w:val="24"/>
        </w:rPr>
      </w:pPr>
      <w:r>
        <w:rPr>
          <w:rFonts w:hint="eastAsia"/>
          <w:color w:val="auto"/>
          <w:sz w:val="24"/>
          <w:szCs w:val="24"/>
          <w:lang w:val="en-US" w:eastAsia="zh-CN"/>
        </w:rPr>
        <w:t>2.</w:t>
      </w:r>
      <w:r>
        <w:rPr>
          <w:rFonts w:hint="eastAsia"/>
          <w:color w:val="auto"/>
          <w:sz w:val="24"/>
          <w:szCs w:val="24"/>
        </w:rPr>
        <w:t>评审价格为供应商在响应函中填报的大写含税价格。</w:t>
      </w:r>
    </w:p>
    <w:p>
      <w:pPr>
        <w:pStyle w:val="26"/>
        <w:spacing w:line="360" w:lineRule="auto"/>
        <w:ind w:firstLine="480" w:firstLineChars="200"/>
        <w:rPr>
          <w:color w:val="auto"/>
          <w:sz w:val="24"/>
          <w:szCs w:val="24"/>
        </w:rPr>
      </w:pPr>
      <w:r>
        <w:rPr>
          <w:rFonts w:hint="eastAsia"/>
          <w:color w:val="auto"/>
          <w:sz w:val="24"/>
          <w:szCs w:val="24"/>
        </w:rPr>
        <w:t>评审价格若超过最高限价（如有），其响应文件将被视为无效。</w:t>
      </w:r>
    </w:p>
    <w:p>
      <w:pPr>
        <w:pStyle w:val="26"/>
        <w:spacing w:line="360" w:lineRule="auto"/>
        <w:ind w:firstLine="480" w:firstLineChars="200"/>
        <w:rPr>
          <w:color w:val="auto"/>
          <w:sz w:val="24"/>
          <w:szCs w:val="24"/>
        </w:rPr>
      </w:pPr>
      <w:r>
        <w:rPr>
          <w:rFonts w:hint="eastAsia"/>
          <w:color w:val="auto"/>
          <w:sz w:val="24"/>
          <w:szCs w:val="24"/>
        </w:rPr>
        <w:t>评审小组经过对供应商的报价进行比较或基于专业经验认为某一供应商的报价异常过低，可能对其履约造成影响时，应当要求该供应商作岀书面说明并提供相应的证明材料。供应商不能合理说明或者不能提供相应证明材料的，其响应文件将被视为无效。</w:t>
      </w:r>
    </w:p>
    <w:p>
      <w:pPr>
        <w:pStyle w:val="26"/>
        <w:spacing w:line="360" w:lineRule="auto"/>
        <w:ind w:firstLine="0"/>
        <w:rPr>
          <w:color w:val="auto"/>
          <w:sz w:val="24"/>
          <w:szCs w:val="24"/>
        </w:rPr>
      </w:pPr>
      <w:r>
        <w:rPr>
          <w:rFonts w:hint="eastAsia"/>
          <w:color w:val="auto"/>
          <w:sz w:val="24"/>
          <w:szCs w:val="24"/>
          <w:lang w:val="en-US" w:eastAsia="zh-CN" w:bidi="en-US"/>
        </w:rPr>
        <w:t>3.</w:t>
      </w:r>
      <w:r>
        <w:rPr>
          <w:rFonts w:hint="eastAsia"/>
          <w:color w:val="auto"/>
          <w:sz w:val="24"/>
          <w:szCs w:val="24"/>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bookmarkStart w:id="54" w:name="bookmark1167"/>
      <w:bookmarkEnd w:id="54"/>
    </w:p>
    <w:p>
      <w:pPr>
        <w:pStyle w:val="26"/>
        <w:spacing w:line="360" w:lineRule="auto"/>
        <w:ind w:firstLine="480" w:firstLineChars="200"/>
        <w:rPr>
          <w:color w:val="auto"/>
          <w:sz w:val="24"/>
          <w:szCs w:val="24"/>
        </w:rPr>
      </w:pPr>
      <w:r>
        <w:rPr>
          <w:rFonts w:hint="eastAsia"/>
          <w:color w:val="auto"/>
          <w:sz w:val="24"/>
          <w:szCs w:val="24"/>
          <w:lang w:eastAsia="zh-CN"/>
        </w:rPr>
        <w:t>响应</w:t>
      </w:r>
      <w:r>
        <w:rPr>
          <w:rFonts w:hint="eastAsia"/>
          <w:color w:val="auto"/>
          <w:sz w:val="24"/>
          <w:szCs w:val="24"/>
        </w:rPr>
        <w:t>报价有算术错误或其他错误的，</w:t>
      </w:r>
      <w:r>
        <w:rPr>
          <w:rFonts w:hint="eastAsia"/>
          <w:color w:val="auto"/>
          <w:sz w:val="24"/>
          <w:szCs w:val="24"/>
          <w:lang w:eastAsia="zh-CN"/>
        </w:rPr>
        <w:t>评审</w:t>
      </w:r>
      <w:r>
        <w:rPr>
          <w:rFonts w:hint="eastAsia"/>
          <w:color w:val="auto"/>
          <w:sz w:val="24"/>
          <w:szCs w:val="24"/>
        </w:rPr>
        <w:t>小组按以下原则</w:t>
      </w:r>
      <w:r>
        <w:rPr>
          <w:rFonts w:hint="eastAsia"/>
          <w:color w:val="auto"/>
          <w:sz w:val="24"/>
          <w:szCs w:val="24"/>
          <w:lang w:eastAsia="zh-CN"/>
        </w:rPr>
        <w:t>要求供应商对响应报价</w:t>
      </w:r>
      <w:r>
        <w:rPr>
          <w:rFonts w:hint="eastAsia"/>
          <w:color w:val="auto"/>
          <w:sz w:val="24"/>
          <w:szCs w:val="24"/>
        </w:rPr>
        <w:t>进行修正，并要求供应商书面澄清确认。供应商拒不澄清确认的，其响应文件将被视为无效：</w:t>
      </w:r>
    </w:p>
    <w:p>
      <w:pPr>
        <w:pStyle w:val="26"/>
        <w:tabs>
          <w:tab w:val="left" w:pos="986"/>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大写金额与小写金额不一致的，以大写金额为准；</w:t>
      </w:r>
    </w:p>
    <w:p>
      <w:pPr>
        <w:pStyle w:val="26"/>
        <w:tabs>
          <w:tab w:val="left" w:pos="1030"/>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总价金额与单价金额不一致的，以单价金额为准，但单价金额小数点有明显错误的除外；</w:t>
      </w:r>
    </w:p>
    <w:p>
      <w:pPr>
        <w:pStyle w:val="26"/>
        <w:tabs>
          <w:tab w:val="left" w:pos="1026"/>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报价表中合计报价与分项报价的合价不一致的，以各分项报价的合价累计数为准；</w:t>
      </w:r>
    </w:p>
    <w:p>
      <w:pPr>
        <w:pStyle w:val="26"/>
        <w:tabs>
          <w:tab w:val="left" w:pos="1030"/>
        </w:tabs>
        <w:spacing w:line="360" w:lineRule="auto"/>
        <w:ind w:firstLine="480" w:firstLineChars="200"/>
        <w:rPr>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如果分项报价中存在缺漏项，且缺漏项内容不属于实质性偏差的，则视为缺漏项内容的价格已包含在其他分项报价之中。</w:t>
      </w:r>
    </w:p>
    <w:p>
      <w:pPr>
        <w:pStyle w:val="26"/>
        <w:spacing w:line="360" w:lineRule="auto"/>
        <w:ind w:firstLine="480" w:firstLineChars="200"/>
        <w:rPr>
          <w:color w:val="auto"/>
          <w:sz w:val="24"/>
          <w:szCs w:val="24"/>
        </w:rPr>
      </w:pPr>
      <w:r>
        <w:rPr>
          <w:rFonts w:hint="eastAsia"/>
          <w:color w:val="auto"/>
          <w:sz w:val="24"/>
          <w:szCs w:val="24"/>
          <w:lang w:eastAsia="zh-CN"/>
        </w:rPr>
        <w:t>响应</w:t>
      </w:r>
      <w:r>
        <w:rPr>
          <w:rFonts w:hint="eastAsia"/>
          <w:color w:val="auto"/>
          <w:sz w:val="24"/>
          <w:szCs w:val="24"/>
        </w:rPr>
        <w:t>报价的算术错误修正不改变评审依据的最终总报价。当修正后的总报价高于原</w:t>
      </w:r>
      <w:r>
        <w:rPr>
          <w:rFonts w:hint="eastAsia"/>
          <w:color w:val="auto"/>
          <w:sz w:val="24"/>
          <w:szCs w:val="24"/>
          <w:lang w:eastAsia="zh-CN"/>
        </w:rPr>
        <w:t>响应</w:t>
      </w:r>
      <w:r>
        <w:rPr>
          <w:rFonts w:hint="eastAsia"/>
          <w:color w:val="auto"/>
          <w:sz w:val="24"/>
          <w:szCs w:val="24"/>
        </w:rPr>
        <w:t>报价时，视同供应商最终报价错误产生少漏计费用，签订合同时由供应商承担,如评审小组认为供应商无法承受少漏计费用，可以将最终报价作为异常低价处理；当修正后的总报价低于原</w:t>
      </w:r>
      <w:r>
        <w:rPr>
          <w:rFonts w:hint="eastAsia"/>
          <w:color w:val="auto"/>
          <w:sz w:val="24"/>
          <w:szCs w:val="24"/>
          <w:lang w:eastAsia="zh-CN"/>
        </w:rPr>
        <w:t>响应</w:t>
      </w:r>
      <w:r>
        <w:rPr>
          <w:rFonts w:hint="eastAsia"/>
          <w:color w:val="auto"/>
          <w:sz w:val="24"/>
          <w:szCs w:val="24"/>
        </w:rPr>
        <w:t>报价时，签订合同时以修正后的报价为准。</w:t>
      </w:r>
    </w:p>
    <w:p>
      <w:pPr>
        <w:pStyle w:val="26"/>
        <w:spacing w:line="360" w:lineRule="auto"/>
        <w:ind w:firstLine="0"/>
        <w:rPr>
          <w:color w:val="auto"/>
          <w:sz w:val="24"/>
          <w:szCs w:val="24"/>
        </w:rPr>
      </w:pPr>
      <w:r>
        <w:rPr>
          <w:rFonts w:hint="eastAsia"/>
          <w:color w:val="auto"/>
          <w:sz w:val="24"/>
          <w:szCs w:val="24"/>
          <w:lang w:val="en-US" w:eastAsia="zh-CN" w:bidi="en-US"/>
        </w:rPr>
        <w:t>4.</w:t>
      </w:r>
      <w:r>
        <w:rPr>
          <w:rFonts w:hint="eastAsia"/>
          <w:color w:val="auto"/>
          <w:sz w:val="24"/>
          <w:szCs w:val="24"/>
        </w:rPr>
        <w:t>供应商有串通、弄虚作假、行贿等违法行为的，其响应文件将被视为无效。</w:t>
      </w:r>
    </w:p>
    <w:p>
      <w:pPr>
        <w:pStyle w:val="4"/>
        <w:spacing w:before="0" w:after="0" w:line="360" w:lineRule="auto"/>
        <w:rPr>
          <w:rFonts w:ascii="宋体" w:hAnsi="宋体" w:eastAsia="宋体" w:cs="宋体"/>
          <w:color w:val="auto"/>
          <w:sz w:val="27"/>
          <w:szCs w:val="27"/>
          <w:lang w:eastAsia="zh-CN"/>
        </w:rPr>
      </w:pPr>
      <w:bookmarkStart w:id="55" w:name="_Toc11918"/>
      <w:r>
        <w:rPr>
          <w:rFonts w:hint="eastAsia" w:cs="宋体"/>
          <w:color w:val="auto"/>
          <w:sz w:val="27"/>
          <w:szCs w:val="27"/>
          <w:lang w:val="en-US" w:eastAsia="zh-CN"/>
        </w:rPr>
        <w:t>三、</w:t>
      </w:r>
      <w:r>
        <w:rPr>
          <w:rFonts w:hint="eastAsia" w:ascii="宋体" w:hAnsi="宋体" w:eastAsia="宋体" w:cs="宋体"/>
          <w:color w:val="auto"/>
          <w:sz w:val="27"/>
          <w:szCs w:val="27"/>
          <w:lang w:eastAsia="zh-CN"/>
        </w:rPr>
        <w:t>详细评审标准和程序（最低价法）</w:t>
      </w:r>
      <w:bookmarkEnd w:id="55"/>
    </w:p>
    <w:p>
      <w:pPr>
        <w:pStyle w:val="26"/>
        <w:tabs>
          <w:tab w:val="left" w:pos="950"/>
          <w:tab w:val="left" w:pos="2150"/>
          <w:tab w:val="left" w:pos="3350"/>
        </w:tabs>
        <w:spacing w:line="360" w:lineRule="auto"/>
        <w:ind w:firstLine="480" w:firstLineChars="200"/>
        <w:rPr>
          <w:rFonts w:hint="default" w:ascii="宋体" w:hAnsi="宋体" w:eastAsia="宋体" w:cs="仿宋_GB2312"/>
          <w:kern w:val="2"/>
          <w:sz w:val="24"/>
          <w:szCs w:val="24"/>
          <w:lang w:val="en-US" w:eastAsia="zh-CN" w:bidi="ar-SA"/>
        </w:rPr>
      </w:pPr>
      <w:bookmarkStart w:id="56" w:name="OLE_LINK95"/>
      <w:r>
        <w:rPr>
          <w:rFonts w:hint="eastAsia" w:ascii="宋体" w:hAnsi="宋体" w:eastAsia="宋体" w:cs="仿宋_GB2312"/>
          <w:kern w:val="2"/>
          <w:sz w:val="24"/>
          <w:szCs w:val="24"/>
          <w:lang w:val="en-US" w:eastAsia="zh-CN" w:bidi="ar-SA"/>
        </w:rPr>
        <w:t>评审小组对评审价格进行比较后，按照评审价格由低到高的顺序对供应商排序。报价税率不同的，按不含税价进行评审。供应商评审价格相等时，按照供应商提供的响应方案优劣确定供应商顺序，无需提供响应方案的，按资质高者（或业绩多者）优先。供应商不得低于成本进行报价，也不得以他人名义提交响应文件或者以其他方式弄虚作假，骗取项目成交。评审小组认为供应商的报价低于成本时，经澄清后，供应商无法提供合理的价格构成，采购人可以否决其响应文件。</w:t>
      </w:r>
      <w:bookmarkEnd w:id="56"/>
    </w:p>
    <w:p>
      <w:pPr>
        <w:pStyle w:val="4"/>
        <w:spacing w:before="0" w:after="0" w:line="360" w:lineRule="auto"/>
        <w:rPr>
          <w:rFonts w:ascii="宋体" w:hAnsi="宋体" w:eastAsia="宋体" w:cs="宋体"/>
          <w:color w:val="auto"/>
          <w:sz w:val="27"/>
          <w:szCs w:val="27"/>
          <w:lang w:eastAsia="zh-CN"/>
        </w:rPr>
      </w:pPr>
      <w:bookmarkStart w:id="57" w:name="_Toc12582"/>
      <w:r>
        <w:rPr>
          <w:rFonts w:hint="eastAsia" w:cs="宋体"/>
          <w:color w:val="auto"/>
          <w:sz w:val="27"/>
          <w:szCs w:val="27"/>
          <w:lang w:val="en-US" w:eastAsia="zh-CN"/>
        </w:rPr>
        <w:t>四、</w:t>
      </w:r>
      <w:r>
        <w:rPr>
          <w:rFonts w:hint="eastAsia" w:ascii="宋体" w:hAnsi="宋体" w:eastAsia="宋体" w:cs="宋体"/>
          <w:color w:val="auto"/>
          <w:sz w:val="27"/>
          <w:szCs w:val="27"/>
          <w:lang w:eastAsia="zh-CN"/>
        </w:rPr>
        <w:t>评审结果</w:t>
      </w:r>
      <w:bookmarkEnd w:id="57"/>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eastAsia="宋体" w:cs="宋体"/>
          <w:color w:val="auto"/>
          <w:lang w:eastAsia="zh-CN"/>
        </w:rPr>
      </w:pPr>
      <w:r>
        <w:rPr>
          <w:rFonts w:hint="eastAsia" w:cs="宋体"/>
          <w:color w:val="auto"/>
          <w:lang w:val="en-US" w:eastAsia="zh-CN"/>
        </w:rPr>
        <w:t>1.</w:t>
      </w:r>
      <w:r>
        <w:rPr>
          <w:rFonts w:hint="eastAsia" w:ascii="宋体" w:hAnsi="宋体" w:eastAsia="宋体" w:cs="宋体"/>
          <w:color w:val="auto"/>
          <w:lang w:eastAsia="zh-CN"/>
        </w:rPr>
        <w:t>提交书面评审报告</w:t>
      </w:r>
    </w:p>
    <w:p>
      <w:pPr>
        <w:pStyle w:val="26"/>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color w:val="auto"/>
          <w:sz w:val="24"/>
          <w:szCs w:val="24"/>
        </w:rPr>
      </w:pPr>
      <w:r>
        <w:rPr>
          <w:rFonts w:hint="eastAsia"/>
          <w:color w:val="auto"/>
          <w:sz w:val="24"/>
          <w:szCs w:val="24"/>
          <w:lang w:eastAsia="zh-CN"/>
        </w:rPr>
        <w:t>评审</w:t>
      </w:r>
      <w:r>
        <w:rPr>
          <w:rFonts w:hint="eastAsia"/>
          <w:color w:val="auto"/>
          <w:sz w:val="24"/>
          <w:szCs w:val="24"/>
        </w:rPr>
        <w:t>小组完成评审后，应当向采购人递交书面评审报告。</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eastAsia="宋体" w:cs="宋体"/>
          <w:color w:val="auto"/>
          <w:lang w:eastAsia="zh-CN"/>
        </w:rPr>
      </w:pPr>
      <w:r>
        <w:rPr>
          <w:rFonts w:hint="eastAsia" w:cs="宋体"/>
          <w:color w:val="auto"/>
          <w:lang w:val="en-US" w:eastAsia="zh-CN"/>
        </w:rPr>
        <w:t>2.</w:t>
      </w:r>
      <w:r>
        <w:rPr>
          <w:rFonts w:hint="eastAsia" w:ascii="宋体" w:hAnsi="宋体" w:eastAsia="宋体" w:cs="宋体"/>
          <w:color w:val="auto"/>
          <w:lang w:eastAsia="zh-CN"/>
        </w:rPr>
        <w:t>推荐候选成交供应商排序要求及数量</w:t>
      </w:r>
    </w:p>
    <w:p>
      <w:pPr>
        <w:pStyle w:val="26"/>
        <w:widowControl w:val="0"/>
        <w:spacing w:line="520" w:lineRule="exact"/>
        <w:ind w:firstLine="480" w:firstLineChars="200"/>
        <w:outlineLvl w:val="9"/>
        <w:rPr>
          <w:color w:val="auto"/>
          <w:sz w:val="52"/>
          <w:szCs w:val="52"/>
          <w:lang w:val="en-US" w:eastAsia="zh-CN"/>
        </w:rPr>
      </w:pPr>
      <w:r>
        <w:rPr>
          <w:rFonts w:hint="eastAsia"/>
          <w:color w:val="auto"/>
          <w:sz w:val="24"/>
          <w:szCs w:val="24"/>
          <w:lang w:eastAsia="zh-CN"/>
        </w:rPr>
        <w:t>评审</w:t>
      </w:r>
      <w:r>
        <w:rPr>
          <w:rFonts w:hint="eastAsia"/>
          <w:color w:val="auto"/>
          <w:sz w:val="24"/>
          <w:szCs w:val="24"/>
        </w:rPr>
        <w:t>小组应在书面评审报告中按照供应商排列的优先顺序向釆购人推荐候选成交供应商。</w:t>
      </w:r>
      <w:bookmarkEnd w:id="52"/>
    </w:p>
    <w:p>
      <w:pPr>
        <w:pStyle w:val="4"/>
        <w:keepNext w:val="0"/>
        <w:keepLines w:val="0"/>
        <w:widowControl/>
        <w:suppressLineNumbers w:val="0"/>
        <w:jc w:val="center"/>
        <w:rPr>
          <w:color w:val="auto"/>
        </w:rPr>
      </w:pPr>
      <w:r>
        <w:rPr>
          <w:color w:val="auto"/>
        </w:rPr>
        <w:t>第五章 合同主要条款及格式</w:t>
      </w:r>
    </w:p>
    <w:p>
      <w:pPr>
        <w:pStyle w:val="5"/>
        <w:keepNext w:val="0"/>
        <w:keepLines w:val="0"/>
        <w:widowControl/>
        <w:suppressLineNumbers w:val="0"/>
        <w:jc w:val="both"/>
        <w:rPr>
          <w:color w:val="auto"/>
        </w:rPr>
      </w:pPr>
      <w:r>
        <w:rPr>
          <w:color w:val="auto"/>
        </w:rPr>
        <w:t>一、合同的主要条款：</w:t>
      </w:r>
    </w:p>
    <w:tbl>
      <w:tblPr>
        <w:tblStyle w:val="23"/>
        <w:tblW w:w="8680" w:type="dxa"/>
        <w:tblCellSpacing w:w="0" w:type="dxa"/>
        <w:tblInd w:w="17" w:type="dxa"/>
        <w:tblLayout w:type="fixed"/>
        <w:tblCellMar>
          <w:top w:w="150" w:type="dxa"/>
          <w:left w:w="150" w:type="dxa"/>
          <w:bottom w:w="150" w:type="dxa"/>
          <w:right w:w="150" w:type="dxa"/>
        </w:tblCellMar>
      </w:tblPr>
      <w:tblGrid>
        <w:gridCol w:w="600"/>
        <w:gridCol w:w="1339"/>
        <w:gridCol w:w="6741"/>
      </w:tblGrid>
      <w:tr>
        <w:tblPrEx>
          <w:tblLayout w:type="fixed"/>
          <w:tblCellMar>
            <w:top w:w="150" w:type="dxa"/>
            <w:left w:w="150" w:type="dxa"/>
            <w:bottom w:w="150" w:type="dxa"/>
            <w:right w:w="150" w:type="dxa"/>
          </w:tblCellMar>
        </w:tblPrEx>
        <w:trPr>
          <w:trHeight w:val="1152" w:hRule="atLeast"/>
          <w:tblCellSpacing w:w="0" w:type="dxa"/>
        </w:trPr>
        <w:tc>
          <w:tcPr>
            <w:tcW w:w="600" w:type="dxa"/>
            <w:vAlign w:val="center"/>
          </w:tcPr>
          <w:p>
            <w:pPr>
              <w:pStyle w:val="18"/>
              <w:keepNext w:val="0"/>
              <w:keepLines w:val="0"/>
              <w:widowControl/>
              <w:suppressLineNumbers w:val="0"/>
              <w:ind w:left="0" w:leftChars="0" w:right="0" w:rightChars="0"/>
              <w:jc w:val="left"/>
              <w:rPr>
                <w:rFonts w:hint="default"/>
                <w:color w:val="auto"/>
              </w:rPr>
            </w:pPr>
            <w:r>
              <w:rPr>
                <w:rFonts w:hint="default"/>
                <w:color w:val="auto"/>
              </w:rPr>
              <w:t>条款号</w:t>
            </w:r>
          </w:p>
        </w:tc>
        <w:tc>
          <w:tcPr>
            <w:tcW w:w="1339" w:type="dxa"/>
            <w:vAlign w:val="center"/>
          </w:tcPr>
          <w:p>
            <w:pPr>
              <w:pStyle w:val="18"/>
              <w:keepNext w:val="0"/>
              <w:keepLines w:val="0"/>
              <w:widowControl/>
              <w:suppressLineNumbers w:val="0"/>
              <w:ind w:left="0" w:leftChars="0" w:right="0" w:rightChars="0"/>
              <w:jc w:val="left"/>
              <w:rPr>
                <w:rFonts w:hint="eastAsia"/>
                <w:color w:val="auto"/>
                <w:lang w:eastAsia="zh-CN"/>
              </w:rPr>
            </w:pPr>
            <w:r>
              <w:rPr>
                <w:rFonts w:hint="default"/>
                <w:color w:val="auto"/>
              </w:rPr>
              <w:t>内 容</w:t>
            </w:r>
          </w:p>
        </w:tc>
        <w:tc>
          <w:tcPr>
            <w:tcW w:w="6741" w:type="dxa"/>
            <w:vAlign w:val="center"/>
          </w:tcPr>
          <w:p>
            <w:pPr>
              <w:pStyle w:val="18"/>
              <w:keepNext w:val="0"/>
              <w:keepLines w:val="0"/>
              <w:widowControl/>
              <w:suppressLineNumbers w:val="0"/>
              <w:jc w:val="center"/>
              <w:rPr>
                <w:rFonts w:hint="default" w:eastAsia="宋体"/>
                <w:color w:val="auto"/>
                <w:lang w:val="en-US" w:eastAsia="zh-CN"/>
              </w:rPr>
            </w:pPr>
            <w:r>
              <w:rPr>
                <w:rFonts w:hint="default"/>
                <w:color w:val="auto"/>
              </w:rPr>
              <w:t>编 列 内 容</w:t>
            </w:r>
          </w:p>
        </w:tc>
      </w:tr>
      <w:tr>
        <w:tblPrEx>
          <w:tblLayout w:type="fixed"/>
          <w:tblCellMar>
            <w:top w:w="150" w:type="dxa"/>
            <w:left w:w="150" w:type="dxa"/>
            <w:bottom w:w="150" w:type="dxa"/>
            <w:right w:w="150" w:type="dxa"/>
          </w:tblCellMar>
        </w:tblPrEx>
        <w:trPr>
          <w:trHeight w:val="960" w:hRule="atLeast"/>
          <w:tblCellSpacing w:w="0" w:type="dxa"/>
        </w:trPr>
        <w:tc>
          <w:tcPr>
            <w:tcW w:w="600" w:type="dxa"/>
            <w:vAlign w:val="center"/>
          </w:tcPr>
          <w:p>
            <w:pPr>
              <w:pStyle w:val="18"/>
              <w:keepNext w:val="0"/>
              <w:keepLines w:val="0"/>
              <w:widowControl/>
              <w:suppressLineNumbers w:val="0"/>
              <w:jc w:val="left"/>
              <w:rPr>
                <w:rFonts w:hint="default"/>
                <w:color w:val="auto"/>
              </w:rPr>
            </w:pPr>
            <w:r>
              <w:rPr>
                <w:rFonts w:hint="default"/>
                <w:color w:val="auto"/>
              </w:rPr>
              <w:t>1</w:t>
            </w:r>
          </w:p>
        </w:tc>
        <w:tc>
          <w:tcPr>
            <w:tcW w:w="1339" w:type="dxa"/>
            <w:vAlign w:val="center"/>
          </w:tcPr>
          <w:p>
            <w:pPr>
              <w:pStyle w:val="18"/>
              <w:keepNext w:val="0"/>
              <w:keepLines w:val="0"/>
              <w:widowControl/>
              <w:suppressLineNumbers w:val="0"/>
              <w:jc w:val="left"/>
              <w:rPr>
                <w:rFonts w:hint="default"/>
                <w:color w:val="auto"/>
              </w:rPr>
            </w:pPr>
            <w:r>
              <w:rPr>
                <w:rFonts w:hint="eastAsia"/>
                <w:color w:val="auto"/>
                <w:lang w:eastAsia="zh-CN"/>
              </w:rPr>
              <w:t>甲方</w:t>
            </w:r>
            <w:r>
              <w:rPr>
                <w:rFonts w:hint="default"/>
                <w:color w:val="auto"/>
              </w:rPr>
              <w:t>名称</w:t>
            </w:r>
          </w:p>
        </w:tc>
        <w:tc>
          <w:tcPr>
            <w:tcW w:w="6741" w:type="dxa"/>
            <w:vAlign w:val="center"/>
          </w:tcPr>
          <w:p>
            <w:pPr>
              <w:pStyle w:val="18"/>
              <w:keepNext w:val="0"/>
              <w:keepLines w:val="0"/>
              <w:widowControl/>
              <w:suppressLineNumbers w:val="0"/>
              <w:jc w:val="left"/>
              <w:rPr>
                <w:rFonts w:hint="default"/>
                <w:color w:val="auto"/>
              </w:rPr>
            </w:pPr>
            <w:r>
              <w:rPr>
                <w:rFonts w:hint="default"/>
                <w:color w:val="auto"/>
              </w:rPr>
              <w:t>福建省东田抽水蓄能有限公司</w:t>
            </w:r>
          </w:p>
        </w:tc>
      </w:tr>
      <w:tr>
        <w:tblPrEx>
          <w:tblLayout w:type="fixed"/>
          <w:tblCellMar>
            <w:top w:w="150" w:type="dxa"/>
            <w:left w:w="150" w:type="dxa"/>
            <w:bottom w:w="150" w:type="dxa"/>
            <w:right w:w="150" w:type="dxa"/>
          </w:tblCellMar>
        </w:tblPrEx>
        <w:trPr>
          <w:trHeight w:val="960" w:hRule="atLeast"/>
          <w:tblCellSpacing w:w="0" w:type="dxa"/>
        </w:trPr>
        <w:tc>
          <w:tcPr>
            <w:tcW w:w="600" w:type="dxa"/>
            <w:vAlign w:val="center"/>
          </w:tcPr>
          <w:p>
            <w:pPr>
              <w:pStyle w:val="18"/>
              <w:keepNext w:val="0"/>
              <w:keepLines w:val="0"/>
              <w:widowControl/>
              <w:suppressLineNumbers w:val="0"/>
              <w:jc w:val="left"/>
              <w:rPr>
                <w:rFonts w:hint="default"/>
                <w:color w:val="auto"/>
              </w:rPr>
            </w:pPr>
            <w:r>
              <w:rPr>
                <w:rFonts w:hint="default"/>
                <w:color w:val="auto"/>
              </w:rPr>
              <w:t>2</w:t>
            </w:r>
          </w:p>
        </w:tc>
        <w:tc>
          <w:tcPr>
            <w:tcW w:w="1339" w:type="dxa"/>
            <w:vAlign w:val="center"/>
          </w:tcPr>
          <w:p>
            <w:pPr>
              <w:pStyle w:val="18"/>
              <w:keepNext w:val="0"/>
              <w:keepLines w:val="0"/>
              <w:widowControl/>
              <w:suppressLineNumbers w:val="0"/>
              <w:jc w:val="left"/>
              <w:rPr>
                <w:rFonts w:hint="default"/>
                <w:color w:val="auto"/>
              </w:rPr>
            </w:pPr>
            <w:r>
              <w:rPr>
                <w:rFonts w:hint="default"/>
                <w:color w:val="auto"/>
              </w:rPr>
              <w:t>合同形式</w:t>
            </w:r>
          </w:p>
        </w:tc>
        <w:tc>
          <w:tcPr>
            <w:tcW w:w="6741" w:type="dxa"/>
            <w:vAlign w:val="center"/>
          </w:tcPr>
          <w:p>
            <w:pPr>
              <w:pStyle w:val="18"/>
              <w:keepNext w:val="0"/>
              <w:keepLines w:val="0"/>
              <w:widowControl/>
              <w:suppressLineNumbers w:val="0"/>
              <w:jc w:val="left"/>
              <w:rPr>
                <w:rFonts w:hint="default"/>
                <w:color w:val="auto"/>
              </w:rPr>
            </w:pPr>
            <w:r>
              <w:rPr>
                <w:rFonts w:hint="eastAsia"/>
                <w:color w:val="auto"/>
                <w:lang w:val="en-US" w:eastAsia="zh-CN"/>
              </w:rPr>
              <w:t>服务</w:t>
            </w:r>
            <w:r>
              <w:rPr>
                <w:rFonts w:hint="default"/>
                <w:color w:val="auto"/>
              </w:rPr>
              <w:t>合同</w:t>
            </w:r>
          </w:p>
        </w:tc>
      </w:tr>
      <w:tr>
        <w:tblPrEx>
          <w:tblLayout w:type="fixed"/>
          <w:tblCellMar>
            <w:top w:w="150" w:type="dxa"/>
            <w:left w:w="150" w:type="dxa"/>
            <w:bottom w:w="150" w:type="dxa"/>
            <w:right w:w="150" w:type="dxa"/>
          </w:tblCellMar>
        </w:tblPrEx>
        <w:trPr>
          <w:trHeight w:val="960" w:hRule="atLeast"/>
          <w:tblCellSpacing w:w="0" w:type="dxa"/>
        </w:trPr>
        <w:tc>
          <w:tcPr>
            <w:tcW w:w="600" w:type="dxa"/>
            <w:vAlign w:val="center"/>
          </w:tcPr>
          <w:p>
            <w:pPr>
              <w:pStyle w:val="18"/>
              <w:keepNext w:val="0"/>
              <w:keepLines w:val="0"/>
              <w:widowControl/>
              <w:suppressLineNumbers w:val="0"/>
              <w:jc w:val="left"/>
              <w:rPr>
                <w:rFonts w:hint="default"/>
                <w:color w:val="auto"/>
              </w:rPr>
            </w:pPr>
            <w:r>
              <w:rPr>
                <w:rFonts w:hint="default"/>
                <w:color w:val="auto"/>
              </w:rPr>
              <w:t>3</w:t>
            </w:r>
          </w:p>
        </w:tc>
        <w:tc>
          <w:tcPr>
            <w:tcW w:w="1339" w:type="dxa"/>
            <w:vAlign w:val="center"/>
          </w:tcPr>
          <w:p>
            <w:pPr>
              <w:pStyle w:val="18"/>
              <w:keepNext w:val="0"/>
              <w:keepLines w:val="0"/>
              <w:widowControl/>
              <w:suppressLineNumbers w:val="0"/>
              <w:jc w:val="left"/>
              <w:rPr>
                <w:rFonts w:hint="default"/>
                <w:color w:val="auto"/>
              </w:rPr>
            </w:pPr>
            <w:r>
              <w:rPr>
                <w:rFonts w:hint="default"/>
                <w:color w:val="auto"/>
              </w:rPr>
              <w:t>合同期限</w:t>
            </w:r>
          </w:p>
        </w:tc>
        <w:tc>
          <w:tcPr>
            <w:tcW w:w="6741" w:type="dxa"/>
            <w:vAlign w:val="center"/>
          </w:tcPr>
          <w:p>
            <w:pPr>
              <w:pStyle w:val="18"/>
              <w:keepNext w:val="0"/>
              <w:keepLines w:val="0"/>
              <w:widowControl/>
              <w:suppressLineNumbers w:val="0"/>
              <w:jc w:val="left"/>
              <w:rPr>
                <w:rFonts w:hint="default"/>
                <w:color w:val="auto"/>
              </w:rPr>
            </w:pPr>
            <w:bookmarkStart w:id="58" w:name="OLE_LINK18"/>
            <w:r>
              <w:rPr>
                <w:rFonts w:hint="default"/>
                <w:color w:val="auto"/>
              </w:rPr>
              <w:t>本合同经</w:t>
            </w:r>
            <w:r>
              <w:rPr>
                <w:rFonts w:hint="eastAsia"/>
                <w:color w:val="auto"/>
                <w:lang w:eastAsia="zh-CN"/>
              </w:rPr>
              <w:t>甲乙</w:t>
            </w:r>
            <w:r>
              <w:rPr>
                <w:rFonts w:hint="default"/>
                <w:color w:val="auto"/>
              </w:rPr>
              <w:t>双方法定代表人或授权代表签字并加盖</w:t>
            </w:r>
            <w:r>
              <w:rPr>
                <w:rFonts w:hint="eastAsia"/>
                <w:color w:val="auto"/>
                <w:lang w:eastAsia="zh-CN"/>
              </w:rPr>
              <w:t>甲乙</w:t>
            </w:r>
            <w:r>
              <w:rPr>
                <w:rFonts w:hint="default"/>
                <w:color w:val="auto"/>
              </w:rPr>
              <w:t>双方印章之日起生效，至双方履行完合同项下各自的义务之日终止。</w:t>
            </w:r>
            <w:bookmarkEnd w:id="58"/>
          </w:p>
        </w:tc>
      </w:tr>
      <w:tr>
        <w:tblPrEx>
          <w:tblLayout w:type="fixed"/>
          <w:tblCellMar>
            <w:top w:w="150" w:type="dxa"/>
            <w:left w:w="150" w:type="dxa"/>
            <w:bottom w:w="150" w:type="dxa"/>
            <w:right w:w="150" w:type="dxa"/>
          </w:tblCellMar>
        </w:tblPrEx>
        <w:trPr>
          <w:trHeight w:val="1283" w:hRule="atLeast"/>
          <w:tblCellSpacing w:w="0" w:type="dxa"/>
        </w:trPr>
        <w:tc>
          <w:tcPr>
            <w:tcW w:w="600" w:type="dxa"/>
            <w:vAlign w:val="center"/>
          </w:tcPr>
          <w:p>
            <w:pPr>
              <w:pStyle w:val="18"/>
              <w:keepNext w:val="0"/>
              <w:keepLines w:val="0"/>
              <w:widowControl/>
              <w:suppressLineNumbers w:val="0"/>
              <w:jc w:val="left"/>
              <w:rPr>
                <w:rFonts w:hint="default"/>
                <w:color w:val="auto"/>
              </w:rPr>
            </w:pPr>
            <w:r>
              <w:rPr>
                <w:rFonts w:hint="default"/>
                <w:color w:val="auto"/>
              </w:rPr>
              <w:t>4</w:t>
            </w:r>
          </w:p>
        </w:tc>
        <w:tc>
          <w:tcPr>
            <w:tcW w:w="1339" w:type="dxa"/>
            <w:vAlign w:val="center"/>
          </w:tcPr>
          <w:p>
            <w:pPr>
              <w:pStyle w:val="18"/>
              <w:keepNext w:val="0"/>
              <w:keepLines w:val="0"/>
              <w:widowControl/>
              <w:suppressLineNumbers w:val="0"/>
              <w:jc w:val="left"/>
              <w:rPr>
                <w:rFonts w:hint="default"/>
                <w:color w:val="auto"/>
              </w:rPr>
            </w:pPr>
            <w:r>
              <w:rPr>
                <w:rFonts w:hint="default"/>
                <w:color w:val="auto"/>
              </w:rPr>
              <w:t>贸易方式及币种</w:t>
            </w:r>
          </w:p>
        </w:tc>
        <w:tc>
          <w:tcPr>
            <w:tcW w:w="6741" w:type="dxa"/>
            <w:vAlign w:val="center"/>
          </w:tcPr>
          <w:p>
            <w:pPr>
              <w:pStyle w:val="18"/>
              <w:keepNext w:val="0"/>
              <w:keepLines w:val="0"/>
              <w:widowControl/>
              <w:suppressLineNumbers w:val="0"/>
              <w:jc w:val="left"/>
              <w:rPr>
                <w:rFonts w:hint="default"/>
                <w:color w:val="auto"/>
              </w:rPr>
            </w:pPr>
            <w:r>
              <w:rPr>
                <w:rFonts w:hint="default"/>
                <w:color w:val="auto"/>
              </w:rPr>
              <w:t>人民币</w:t>
            </w:r>
          </w:p>
        </w:tc>
      </w:tr>
      <w:tr>
        <w:tblPrEx>
          <w:tblLayout w:type="fixed"/>
          <w:tblCellMar>
            <w:top w:w="150" w:type="dxa"/>
            <w:left w:w="150" w:type="dxa"/>
            <w:bottom w:w="150" w:type="dxa"/>
            <w:right w:w="150" w:type="dxa"/>
          </w:tblCellMar>
        </w:tblPrEx>
        <w:trPr>
          <w:trHeight w:val="1900" w:hRule="atLeast"/>
          <w:tblCellSpacing w:w="0" w:type="dxa"/>
        </w:trPr>
        <w:tc>
          <w:tcPr>
            <w:tcW w:w="600" w:type="dxa"/>
            <w:vAlign w:val="center"/>
          </w:tcPr>
          <w:p>
            <w:pPr>
              <w:pStyle w:val="18"/>
              <w:keepNext w:val="0"/>
              <w:keepLines w:val="0"/>
              <w:widowControl/>
              <w:suppressLineNumbers w:val="0"/>
              <w:jc w:val="left"/>
              <w:rPr>
                <w:rFonts w:hint="default"/>
                <w:color w:val="auto"/>
              </w:rPr>
            </w:pPr>
            <w:r>
              <w:rPr>
                <w:rFonts w:hint="default"/>
                <w:color w:val="auto"/>
              </w:rPr>
              <w:t>5</w:t>
            </w:r>
          </w:p>
        </w:tc>
        <w:tc>
          <w:tcPr>
            <w:tcW w:w="1339" w:type="dxa"/>
            <w:vAlign w:val="center"/>
          </w:tcPr>
          <w:p>
            <w:pPr>
              <w:pStyle w:val="18"/>
              <w:keepNext w:val="0"/>
              <w:keepLines w:val="0"/>
              <w:widowControl/>
              <w:suppressLineNumbers w:val="0"/>
              <w:jc w:val="left"/>
              <w:rPr>
                <w:rFonts w:hint="default"/>
                <w:color w:val="auto"/>
              </w:rPr>
            </w:pPr>
            <w:r>
              <w:rPr>
                <w:rFonts w:hint="default"/>
                <w:color w:val="auto"/>
              </w:rPr>
              <w:t>合同价款的支付</w:t>
            </w:r>
          </w:p>
        </w:tc>
        <w:tc>
          <w:tcPr>
            <w:tcW w:w="6741" w:type="dxa"/>
            <w:vAlign w:val="center"/>
          </w:tcPr>
          <w:p>
            <w:pPr>
              <w:pStyle w:val="18"/>
              <w:keepNext w:val="0"/>
              <w:keepLines w:val="0"/>
              <w:widowControl/>
              <w:suppressLineNumbers w:val="0"/>
              <w:jc w:val="left"/>
              <w:rPr>
                <w:rFonts w:hint="eastAsia" w:ascii="宋体" w:hAnsi="宋体" w:eastAsia="宋体" w:cs="宋体"/>
                <w:b w:val="0"/>
                <w:color w:val="auto"/>
                <w:kern w:val="2"/>
                <w:sz w:val="24"/>
                <w:szCs w:val="24"/>
                <w:lang w:val="en-US" w:eastAsia="zh-CN" w:bidi="ar-SA"/>
              </w:rPr>
            </w:pPr>
            <w:bookmarkStart w:id="59" w:name="OLE_LINK43"/>
            <w:r>
              <w:rPr>
                <w:rFonts w:hint="eastAsia" w:ascii="宋体" w:hAnsi="宋体" w:eastAsia="宋体" w:cs="宋体"/>
                <w:b w:val="0"/>
                <w:color w:val="auto"/>
                <w:kern w:val="2"/>
                <w:sz w:val="24"/>
                <w:szCs w:val="24"/>
                <w:lang w:val="en-US" w:eastAsia="zh-CN" w:bidi="ar-SA"/>
              </w:rPr>
              <w:t>全部项目完成后经甲方验收合格后，乙方7日内提供增值税专用发票，经甲方验明无误后15个工作日内支付合同价款的100%</w:t>
            </w:r>
          </w:p>
          <w:p>
            <w:pPr>
              <w:pStyle w:val="18"/>
              <w:keepNext w:val="0"/>
              <w:keepLines w:val="0"/>
              <w:widowControl/>
              <w:suppressLineNumbers w:val="0"/>
              <w:jc w:val="left"/>
              <w:rPr>
                <w:rFonts w:hint="default"/>
                <w:color w:val="auto"/>
              </w:rPr>
            </w:pPr>
            <w:r>
              <w:rPr>
                <w:rFonts w:hint="eastAsia"/>
                <w:color w:val="auto"/>
                <w:kern w:val="2"/>
                <w:lang w:bidi="ar-SA"/>
              </w:rPr>
              <w:t>注：合同履行期间，若国家调整税率，税率调整之日起未开具发票部分的不含税货款部分不做调整，税额部分按新的税率计算。</w:t>
            </w:r>
            <w:bookmarkEnd w:id="59"/>
          </w:p>
        </w:tc>
      </w:tr>
      <w:tr>
        <w:tblPrEx>
          <w:tblLayout w:type="fixed"/>
          <w:tblCellMar>
            <w:top w:w="150" w:type="dxa"/>
            <w:left w:w="150" w:type="dxa"/>
            <w:bottom w:w="150" w:type="dxa"/>
            <w:right w:w="150" w:type="dxa"/>
          </w:tblCellMar>
        </w:tblPrEx>
        <w:trPr>
          <w:trHeight w:val="3810" w:hRule="atLeast"/>
          <w:tblCellSpacing w:w="0" w:type="dxa"/>
        </w:trPr>
        <w:tc>
          <w:tcPr>
            <w:tcW w:w="600" w:type="dxa"/>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6</w:t>
            </w:r>
          </w:p>
        </w:tc>
        <w:tc>
          <w:tcPr>
            <w:tcW w:w="1339" w:type="dxa"/>
            <w:vAlign w:val="center"/>
          </w:tcPr>
          <w:p>
            <w:pPr>
              <w:pStyle w:val="18"/>
              <w:keepNext w:val="0"/>
              <w:keepLines w:val="0"/>
              <w:widowControl/>
              <w:suppressLineNumbers w:val="0"/>
              <w:jc w:val="left"/>
              <w:rPr>
                <w:rFonts w:hint="default"/>
                <w:color w:val="auto"/>
                <w:lang w:val="en-US"/>
              </w:rPr>
            </w:pPr>
            <w:r>
              <w:rPr>
                <w:rFonts w:hint="eastAsia"/>
                <w:color w:val="auto"/>
                <w:lang w:val="en-US" w:eastAsia="zh-CN"/>
              </w:rPr>
              <w:t>工作内容</w:t>
            </w:r>
          </w:p>
        </w:tc>
        <w:tc>
          <w:tcPr>
            <w:tcW w:w="6741" w:type="dxa"/>
            <w:vAlign w:val="center"/>
          </w:tcPr>
          <w:p>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bookmarkStart w:id="60" w:name="OLE_LINK20"/>
            <w:r>
              <w:rPr>
                <w:rFonts w:hint="eastAsia" w:ascii="Times New Roman" w:hAnsi="Times New Roman" w:eastAsia="宋体" w:cs="Times New Roman"/>
                <w:color w:val="auto"/>
                <w:kern w:val="2"/>
                <w:sz w:val="24"/>
                <w:szCs w:val="24"/>
                <w:highlight w:val="none"/>
                <w:shd w:val="clear" w:color="auto" w:fill="auto"/>
                <w:lang w:val="en-US" w:eastAsia="zh-CN" w:bidi="ar-SA"/>
              </w:rPr>
              <w:t>完成福建南安抽水蓄能电站</w:t>
            </w:r>
            <w:r>
              <w:rPr>
                <w:rFonts w:hint="eastAsia" w:ascii="宋体" w:hAnsi="宋体" w:eastAsia="宋体" w:cs="宋体"/>
                <w:bCs/>
                <w:kern w:val="2"/>
                <w:sz w:val="24"/>
                <w:szCs w:val="24"/>
                <w:u w:val="none"/>
                <w:lang w:val="en-US" w:eastAsia="zh-CN" w:bidi="ar-SA"/>
              </w:rPr>
              <w:t>下库连接渣场临时道路用地及上库临时用地边界拉线</w:t>
            </w:r>
            <w:r>
              <w:rPr>
                <w:rFonts w:hint="eastAsia" w:eastAsia="宋体" w:cs="Times New Roman"/>
                <w:color w:val="auto"/>
                <w:kern w:val="2"/>
                <w:sz w:val="24"/>
                <w:szCs w:val="24"/>
                <w:highlight w:val="none"/>
                <w:u w:val="none"/>
                <w:shd w:val="clear" w:color="auto" w:fill="auto"/>
                <w:lang w:val="en-US" w:eastAsia="zh-CN" w:bidi="ar-SA"/>
              </w:rPr>
              <w:t>工作</w:t>
            </w:r>
            <w:r>
              <w:rPr>
                <w:rFonts w:hint="eastAsia" w:ascii="Times New Roman" w:hAnsi="Times New Roman" w:eastAsia="宋体" w:cs="Times New Roman"/>
                <w:color w:val="auto"/>
                <w:kern w:val="2"/>
                <w:sz w:val="24"/>
                <w:szCs w:val="24"/>
                <w:highlight w:val="none"/>
                <w:shd w:val="clear" w:color="auto" w:fill="auto"/>
                <w:lang w:val="en-US" w:eastAsia="zh-CN" w:bidi="ar-SA"/>
              </w:rPr>
              <w:t>，具体红线范围以甲方提供的红线图为准；具体工作包括但不限于以下几方面：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Cs/>
                <w:kern w:val="2"/>
                <w:sz w:val="24"/>
                <w:szCs w:val="24"/>
                <w:u w:val="single"/>
                <w:lang w:val="en-US" w:eastAsia="zh-CN" w:bidi="ar-SA"/>
              </w:rPr>
            </w:pPr>
            <w:r>
              <w:rPr>
                <w:rFonts w:hint="eastAsia" w:ascii="宋体" w:hAnsi="宋体" w:eastAsia="宋体" w:cs="宋体"/>
                <w:sz w:val="24"/>
                <w:szCs w:val="24"/>
                <w:u w:val="single"/>
                <w:lang w:val="en-US" w:eastAsia="zh-CN"/>
              </w:rPr>
              <w:t>(1)</w:t>
            </w:r>
            <w:r>
              <w:rPr>
                <w:rFonts w:hint="eastAsia" w:ascii="宋体" w:hAnsi="宋体" w:eastAsia="宋体" w:cs="宋体"/>
                <w:bCs/>
                <w:kern w:val="2"/>
                <w:sz w:val="24"/>
                <w:szCs w:val="24"/>
                <w:u w:val="single"/>
                <w:lang w:val="en-US" w:eastAsia="zh-CN" w:bidi="ar-SA"/>
              </w:rPr>
              <w:t>沿下库连接渣场临时道路用地及上库临时用地红线</w:t>
            </w:r>
            <w:r>
              <w:rPr>
                <w:rFonts w:hint="eastAsia" w:ascii="宋体" w:hAnsi="宋体" w:eastAsia="宋体" w:cs="宋体"/>
                <w:bCs/>
                <w:kern w:val="2"/>
                <w:sz w:val="24"/>
                <w:szCs w:val="24"/>
                <w:u w:val="single"/>
                <w:lang w:eastAsia="zh-CN" w:bidi="ar-SA"/>
              </w:rPr>
              <w:t>范围</w:t>
            </w:r>
            <w:r>
              <w:rPr>
                <w:rFonts w:hint="eastAsia" w:ascii="宋体" w:hAnsi="宋体" w:eastAsia="宋体" w:cs="宋体"/>
                <w:bCs/>
                <w:kern w:val="2"/>
                <w:sz w:val="24"/>
                <w:szCs w:val="24"/>
                <w:u w:val="single"/>
                <w:lang w:val="en-US" w:eastAsia="zh-CN" w:bidi="ar-SA"/>
              </w:rPr>
              <w:t>征地边界，于离地1米处拉出明显界线</w:t>
            </w:r>
            <w:r>
              <w:rPr>
                <w:rFonts w:hint="eastAsia" w:ascii="宋体" w:hAnsi="宋体" w:eastAsia="宋体" w:cs="宋体"/>
                <w:bCs/>
                <w:kern w:val="2"/>
                <w:sz w:val="24"/>
                <w:szCs w:val="24"/>
                <w:u w:val="single"/>
                <w:lang w:eastAsia="zh-CN" w:bidi="ar-SA"/>
              </w:rPr>
              <w:t>。</w:t>
            </w:r>
          </w:p>
          <w:p>
            <w:pPr>
              <w:keepNext w:val="0"/>
              <w:keepLines w:val="0"/>
              <w:widowControl w:val="0"/>
              <w:numPr>
                <w:ilvl w:val="0"/>
                <w:numId w:val="0"/>
              </w:numPr>
              <w:suppressLineNumbers w:val="0"/>
              <w:snapToGrid/>
              <w:spacing w:before="0" w:beforeAutospacing="0" w:after="0" w:afterAutospacing="0" w:line="480" w:lineRule="exact"/>
              <w:ind w:left="0" w:right="0" w:firstLine="480" w:firstLineChars="200"/>
              <w:jc w:val="both"/>
              <w:rPr>
                <w:rFonts w:hint="eastAsia" w:ascii="宋体" w:hAnsi="宋体" w:eastAsia="宋体" w:cs="宋体"/>
                <w:color w:val="auto"/>
                <w:sz w:val="24"/>
                <w:szCs w:val="24"/>
                <w:lang w:eastAsia="zh-CN" w:bidi="ar-SA"/>
              </w:rPr>
            </w:pPr>
            <w:r>
              <w:rPr>
                <w:rFonts w:hint="eastAsia" w:ascii="宋体" w:hAnsi="宋体" w:eastAsia="宋体" w:cs="宋体"/>
                <w:sz w:val="24"/>
                <w:szCs w:val="24"/>
                <w:u w:val="single"/>
                <w:lang w:val="en-US" w:eastAsia="zh-CN"/>
              </w:rPr>
              <w:t>(2)</w:t>
            </w:r>
            <w:r>
              <w:rPr>
                <w:rFonts w:hint="eastAsia"/>
                <w:sz w:val="24"/>
                <w:szCs w:val="24"/>
                <w:u w:val="single"/>
                <w:lang w:val="en-US" w:eastAsia="zh-CN"/>
              </w:rPr>
              <w:t>人工沿征地红线清理、砍出一条可供通行的征地红线边界（特殊地形除外）。</w:t>
            </w:r>
            <w:bookmarkEnd w:id="60"/>
          </w:p>
        </w:tc>
      </w:tr>
      <w:tr>
        <w:tblPrEx>
          <w:tblLayout w:type="fixed"/>
          <w:tblCellMar>
            <w:top w:w="150" w:type="dxa"/>
            <w:left w:w="150" w:type="dxa"/>
            <w:bottom w:w="150" w:type="dxa"/>
            <w:right w:w="150" w:type="dxa"/>
          </w:tblCellMar>
        </w:tblPrEx>
        <w:trPr>
          <w:trHeight w:val="1283" w:hRule="atLeast"/>
          <w:tblCellSpacing w:w="0" w:type="dxa"/>
        </w:trPr>
        <w:tc>
          <w:tcPr>
            <w:tcW w:w="600" w:type="dxa"/>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7</w:t>
            </w:r>
          </w:p>
        </w:tc>
        <w:tc>
          <w:tcPr>
            <w:tcW w:w="1339" w:type="dxa"/>
            <w:vAlign w:val="center"/>
          </w:tcPr>
          <w:p>
            <w:pPr>
              <w:pStyle w:val="18"/>
              <w:keepNext w:val="0"/>
              <w:keepLines w:val="0"/>
              <w:widowControl/>
              <w:suppressLineNumbers w:val="0"/>
              <w:jc w:val="left"/>
              <w:rPr>
                <w:rFonts w:hint="default"/>
                <w:color w:val="auto"/>
                <w:lang w:val="en-US"/>
              </w:rPr>
            </w:pPr>
            <w:r>
              <w:rPr>
                <w:rFonts w:hint="eastAsia"/>
                <w:color w:val="auto"/>
                <w:lang w:val="en-US" w:eastAsia="zh-CN"/>
              </w:rPr>
              <w:t>服务期限</w:t>
            </w:r>
          </w:p>
        </w:tc>
        <w:tc>
          <w:tcPr>
            <w:tcW w:w="6741" w:type="dxa"/>
            <w:vAlign w:val="center"/>
          </w:tcPr>
          <w:p>
            <w:pPr>
              <w:keepNext w:val="0"/>
              <w:keepLines w:val="0"/>
              <w:widowControl w:val="0"/>
              <w:suppressLineNumbers w:val="0"/>
              <w:snapToGrid w:val="0"/>
              <w:spacing w:before="0" w:beforeAutospacing="0" w:after="0" w:afterAutospacing="0" w:line="360" w:lineRule="auto"/>
              <w:ind w:left="0" w:right="0" w:firstLine="0" w:firstLineChars="0"/>
              <w:jc w:val="both"/>
              <w:outlineLvl w:val="9"/>
              <w:rPr>
                <w:rFonts w:hint="default" w:eastAsia="宋体" w:asciiTheme="minorEastAsia" w:hAnsiTheme="minorEastAsia" w:cstheme="minorEastAsia"/>
                <w:color w:val="auto"/>
                <w:lang w:val="en-US" w:eastAsia="zh-CN"/>
              </w:rPr>
            </w:pPr>
            <w:r>
              <w:rPr>
                <w:rFonts w:hint="eastAsia"/>
                <w:color w:val="auto"/>
                <w:lang w:val="en-US" w:eastAsia="zh-CN"/>
              </w:rPr>
              <w:t>10个日历天</w:t>
            </w:r>
          </w:p>
        </w:tc>
      </w:tr>
      <w:tr>
        <w:tblPrEx>
          <w:tblLayout w:type="fixed"/>
          <w:tblCellMar>
            <w:top w:w="150" w:type="dxa"/>
            <w:left w:w="150" w:type="dxa"/>
            <w:bottom w:w="150" w:type="dxa"/>
            <w:right w:w="150" w:type="dxa"/>
          </w:tblCellMar>
        </w:tblPrEx>
        <w:trPr>
          <w:trHeight w:val="960" w:hRule="atLeast"/>
          <w:tblCellSpacing w:w="0" w:type="dxa"/>
        </w:trPr>
        <w:tc>
          <w:tcPr>
            <w:tcW w:w="600" w:type="dxa"/>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8</w:t>
            </w:r>
          </w:p>
        </w:tc>
        <w:tc>
          <w:tcPr>
            <w:tcW w:w="1339" w:type="dxa"/>
            <w:vAlign w:val="center"/>
          </w:tcPr>
          <w:p>
            <w:pPr>
              <w:pStyle w:val="18"/>
              <w:keepNext w:val="0"/>
              <w:keepLines w:val="0"/>
              <w:widowControl/>
              <w:suppressLineNumbers w:val="0"/>
              <w:jc w:val="left"/>
              <w:rPr>
                <w:rFonts w:hint="default"/>
                <w:color w:val="auto"/>
              </w:rPr>
            </w:pPr>
            <w:r>
              <w:rPr>
                <w:rFonts w:hint="default"/>
                <w:color w:val="auto"/>
              </w:rPr>
              <w:t>履约保证金</w:t>
            </w:r>
          </w:p>
        </w:tc>
        <w:tc>
          <w:tcPr>
            <w:tcW w:w="6741" w:type="dxa"/>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无</w:t>
            </w:r>
          </w:p>
        </w:tc>
      </w:tr>
      <w:tr>
        <w:tblPrEx>
          <w:tblLayout w:type="fixed"/>
          <w:tblCellMar>
            <w:top w:w="150" w:type="dxa"/>
            <w:left w:w="150" w:type="dxa"/>
            <w:bottom w:w="150" w:type="dxa"/>
            <w:right w:w="150" w:type="dxa"/>
          </w:tblCellMar>
        </w:tblPrEx>
        <w:trPr>
          <w:trHeight w:val="4060" w:hRule="atLeast"/>
          <w:tblCellSpacing w:w="0" w:type="dxa"/>
        </w:trPr>
        <w:tc>
          <w:tcPr>
            <w:tcW w:w="600" w:type="dxa"/>
            <w:vAlign w:val="center"/>
          </w:tcPr>
          <w:p>
            <w:pPr>
              <w:pStyle w:val="18"/>
              <w:keepNext w:val="0"/>
              <w:keepLines w:val="0"/>
              <w:widowControl/>
              <w:suppressLineNumbers w:val="0"/>
              <w:jc w:val="left"/>
              <w:rPr>
                <w:rFonts w:hint="default" w:eastAsia="宋体"/>
                <w:color w:val="auto"/>
                <w:lang w:val="en-US" w:eastAsia="zh-CN"/>
              </w:rPr>
            </w:pPr>
            <w:r>
              <w:rPr>
                <w:rFonts w:hint="eastAsia"/>
                <w:color w:val="auto"/>
                <w:lang w:val="en-US" w:eastAsia="zh-CN"/>
              </w:rPr>
              <w:t>11</w:t>
            </w:r>
          </w:p>
        </w:tc>
        <w:tc>
          <w:tcPr>
            <w:tcW w:w="1339" w:type="dxa"/>
            <w:vAlign w:val="center"/>
          </w:tcPr>
          <w:p>
            <w:pPr>
              <w:pStyle w:val="18"/>
              <w:keepNext w:val="0"/>
              <w:keepLines w:val="0"/>
              <w:widowControl/>
              <w:suppressLineNumbers w:val="0"/>
              <w:jc w:val="left"/>
              <w:rPr>
                <w:rFonts w:hint="default"/>
                <w:color w:val="auto"/>
              </w:rPr>
            </w:pPr>
            <w:r>
              <w:rPr>
                <w:rFonts w:hint="default"/>
                <w:color w:val="auto"/>
              </w:rPr>
              <w:t>违约责任</w:t>
            </w:r>
          </w:p>
        </w:tc>
        <w:tc>
          <w:tcPr>
            <w:tcW w:w="6741" w:type="dxa"/>
            <w:vAlign w:val="center"/>
          </w:tcPr>
          <w:p>
            <w:pPr>
              <w:keepNext w:val="0"/>
              <w:keepLines w:val="0"/>
              <w:widowControl/>
              <w:suppressLineNumbers w:val="0"/>
              <w:spacing w:before="0" w:beforeAutospacing="0" w:after="0" w:afterAutospacing="0" w:line="360" w:lineRule="exact"/>
              <w:ind w:left="0" w:right="0" w:firstLine="480" w:firstLineChars="200"/>
              <w:jc w:val="both"/>
              <w:rPr>
                <w:rFonts w:hint="eastAsia" w:asciiTheme="minorEastAsia" w:hAnsiTheme="minorEastAsia" w:eastAsiaTheme="minorEastAsia" w:cstheme="minorEastAsia"/>
                <w:bCs/>
                <w:kern w:val="2"/>
                <w:lang w:eastAsia="zh-CN" w:bidi="ar-SA"/>
              </w:rPr>
            </w:pPr>
            <w:r>
              <w:rPr>
                <w:rFonts w:hint="eastAsia" w:asciiTheme="minorEastAsia" w:hAnsiTheme="minorEastAsia" w:eastAsiaTheme="minorEastAsia" w:cstheme="minorEastAsia"/>
                <w:bCs/>
                <w:kern w:val="2"/>
                <w:lang w:eastAsia="zh-CN" w:bidi="ar-SA"/>
              </w:rPr>
              <w:t>1.甲方未按合同约定时间支付</w:t>
            </w:r>
            <w:r>
              <w:rPr>
                <w:rFonts w:hint="eastAsia" w:asciiTheme="minorEastAsia" w:hAnsiTheme="minorEastAsia" w:eastAsiaTheme="minorEastAsia" w:cstheme="minorEastAsia"/>
                <w:bCs/>
                <w:kern w:val="2"/>
                <w:lang w:val="en-US" w:eastAsia="zh-CN" w:bidi="ar-SA"/>
              </w:rPr>
              <w:t>结算款</w:t>
            </w:r>
            <w:r>
              <w:rPr>
                <w:rFonts w:hint="eastAsia" w:asciiTheme="minorEastAsia" w:hAnsiTheme="minorEastAsia" w:eastAsiaTheme="minorEastAsia" w:cstheme="minorEastAsia"/>
                <w:bCs/>
                <w:kern w:val="2"/>
                <w:lang w:eastAsia="zh-CN" w:bidi="ar-SA"/>
              </w:rPr>
              <w:t>的，每逾期一天，应按违约行为发生时中国人民银行授权全国银行间同业拆借中心公布的一年期贷款市场报价利率向乙方支付逾期违约金。</w:t>
            </w:r>
          </w:p>
          <w:p>
            <w:pPr>
              <w:keepNext w:val="0"/>
              <w:keepLines w:val="0"/>
              <w:widowControl/>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kern w:val="2"/>
                <w:lang w:eastAsia="zh-CN" w:bidi="ar-SA"/>
              </w:rPr>
            </w:pPr>
            <w:r>
              <w:rPr>
                <w:rFonts w:hint="eastAsia" w:asciiTheme="minorEastAsia" w:hAnsiTheme="minorEastAsia" w:eastAsiaTheme="minorEastAsia" w:cstheme="minorEastAsia"/>
                <w:bCs/>
                <w:kern w:val="2"/>
                <w:lang w:eastAsia="zh-CN" w:bidi="ar-SA"/>
              </w:rPr>
              <w:t>2.</w:t>
            </w:r>
            <w:r>
              <w:rPr>
                <w:rFonts w:hint="eastAsia" w:asciiTheme="minorEastAsia" w:hAnsiTheme="minorEastAsia" w:eastAsiaTheme="minorEastAsia" w:cstheme="minorEastAsia"/>
                <w:kern w:val="2"/>
                <w:lang w:eastAsia="zh-CN" w:bidi="ar-SA"/>
              </w:rPr>
              <w:t>乙方逾期</w:t>
            </w:r>
            <w:r>
              <w:rPr>
                <w:rFonts w:hint="eastAsia" w:asciiTheme="minorEastAsia" w:hAnsiTheme="minorEastAsia" w:eastAsiaTheme="minorEastAsia" w:cstheme="minorEastAsia"/>
                <w:kern w:val="2"/>
                <w:lang w:val="en-US" w:eastAsia="zh-CN" w:bidi="ar-SA"/>
              </w:rPr>
              <w:t>完成</w:t>
            </w:r>
            <w:r>
              <w:rPr>
                <w:rFonts w:hint="eastAsia" w:asciiTheme="minorEastAsia" w:hAnsiTheme="minorEastAsia" w:eastAsiaTheme="minorEastAsia" w:cstheme="minorEastAsia"/>
                <w:kern w:val="2"/>
                <w:lang w:eastAsia="zh-CN" w:bidi="ar-SA"/>
              </w:rPr>
              <w:t>的，每逾期一日向甲方支付合同总价1%的违约金</w:t>
            </w:r>
            <w:r>
              <w:rPr>
                <w:rFonts w:hint="eastAsia" w:asciiTheme="minorEastAsia" w:hAnsiTheme="minorEastAsia" w:eastAsiaTheme="minorEastAsia" w:cstheme="minorEastAsia"/>
                <w:lang w:eastAsia="zh-CN" w:bidi="ar-SA"/>
              </w:rPr>
              <w:t>，</w:t>
            </w:r>
            <w:r>
              <w:rPr>
                <w:rFonts w:hint="eastAsia" w:asciiTheme="minorEastAsia" w:hAnsiTheme="minorEastAsia" w:eastAsiaTheme="minorEastAsia" w:cstheme="minorEastAsia"/>
                <w:kern w:val="2"/>
                <w:lang w:eastAsia="zh-CN" w:bidi="ar-SA"/>
              </w:rPr>
              <w:t>逾期超过7日的，甲方有权解除合同，乙方除应支付前述逾期违约金（计至解除合同之日）外，还应按合同总价的30%向甲方支付违约金并赔偿甲方因此造成的损失。</w:t>
            </w:r>
          </w:p>
          <w:p>
            <w:pPr>
              <w:keepNext w:val="0"/>
              <w:keepLines w:val="0"/>
              <w:widowControl/>
              <w:suppressLineNumbers w:val="0"/>
              <w:spacing w:before="0" w:beforeAutospacing="0" w:after="0" w:afterAutospacing="0" w:line="360" w:lineRule="exact"/>
              <w:ind w:left="0" w:right="0" w:firstLine="480" w:firstLineChars="200"/>
              <w:jc w:val="both"/>
              <w:rPr>
                <w:rFonts w:hint="eastAsia" w:asciiTheme="minorEastAsia" w:hAnsiTheme="minorEastAsia" w:eastAsiaTheme="minorEastAsia" w:cstheme="minorEastAsia"/>
                <w:kern w:val="2"/>
                <w:lang w:eastAsia="zh-CN" w:bidi="ar-SA"/>
              </w:rPr>
            </w:pPr>
            <w:r>
              <w:rPr>
                <w:rFonts w:hint="eastAsia" w:asciiTheme="minorEastAsia" w:hAnsiTheme="minorEastAsia" w:eastAsiaTheme="minorEastAsia" w:cstheme="minorEastAsia"/>
                <w:kern w:val="2"/>
                <w:lang w:eastAsia="zh-CN" w:bidi="ar-SA"/>
              </w:rPr>
              <w:t>3.若乙方提供的服务不符合甲方要求、未通过甲方验收或专家审查的，乙方应无偿返工直至满足要求,因此发生的全部费用和损失概由乙方负责，由此造成延误的，乙方还应按照本条第二款约定承担违约责任。乙方未在甲方规定时间内返工或乙方返工后仍然达不到合格要求的，甲方有权单方解除合同，乙方应在收到甲方解除合同的书面通知后5日内退回甲方已支付的全部费用、按合同总额的30%向甲方支付违约金，若因此给甲方造成的损失超过违约金额的，乙方须按实际损失额赔偿甲方。</w:t>
            </w:r>
          </w:p>
          <w:p>
            <w:pPr>
              <w:keepNext w:val="0"/>
              <w:keepLines w:val="0"/>
              <w:widowControl/>
              <w:suppressLineNumbers w:val="0"/>
              <w:spacing w:before="0" w:beforeAutospacing="0" w:after="0" w:afterAutospacing="0" w:line="360" w:lineRule="exact"/>
              <w:ind w:left="0" w:right="0" w:firstLine="480" w:firstLineChars="200"/>
              <w:jc w:val="both"/>
              <w:rPr>
                <w:rFonts w:hint="eastAsia" w:asciiTheme="minorEastAsia" w:hAnsiTheme="minorEastAsia" w:eastAsiaTheme="minorEastAsia" w:cstheme="minorEastAsia"/>
                <w:kern w:val="2"/>
                <w:lang w:eastAsia="zh-CN" w:bidi="ar-SA"/>
              </w:rPr>
            </w:pPr>
            <w:r>
              <w:rPr>
                <w:rFonts w:hint="eastAsia" w:asciiTheme="minorEastAsia" w:hAnsiTheme="minorEastAsia" w:eastAsiaTheme="minorEastAsia" w:cstheme="minorEastAsia"/>
                <w:kern w:val="2"/>
                <w:lang w:eastAsia="zh-CN" w:bidi="ar-SA"/>
              </w:rPr>
              <w:t>4.若乙方提供的</w:t>
            </w:r>
            <w:r>
              <w:rPr>
                <w:rFonts w:hint="eastAsia" w:asciiTheme="minorEastAsia" w:hAnsiTheme="minorEastAsia" w:eastAsiaTheme="minorEastAsia" w:cstheme="minorEastAsia"/>
                <w:color w:val="auto"/>
                <w:kern w:val="2"/>
                <w:lang w:eastAsia="zh-CN" w:bidi="ar-SA"/>
              </w:rPr>
              <w:t>服务</w:t>
            </w:r>
            <w:r>
              <w:rPr>
                <w:rFonts w:hint="eastAsia" w:asciiTheme="minorEastAsia" w:hAnsiTheme="minorEastAsia" w:eastAsiaTheme="minorEastAsia" w:cstheme="minorEastAsia"/>
                <w:kern w:val="2"/>
                <w:lang w:eastAsia="zh-CN" w:bidi="ar-SA"/>
              </w:rPr>
              <w:t>侵害第三方的任何合法权益，则乙方需自行承担相应的责任。如果第三方对甲方提出侵权指控（包括</w:t>
            </w:r>
            <w:r>
              <w:rPr>
                <w:rFonts w:hint="eastAsia" w:asciiTheme="minorEastAsia" w:hAnsiTheme="minorEastAsia" w:eastAsiaTheme="minorEastAsia" w:cstheme="minorEastAsia"/>
                <w:kern w:val="2"/>
                <w:lang w:val="en-US" w:eastAsia="zh-CN" w:bidi="ar-SA"/>
              </w:rPr>
              <w:t>但</w:t>
            </w:r>
            <w:r>
              <w:rPr>
                <w:rFonts w:hint="eastAsia" w:asciiTheme="minorEastAsia" w:hAnsiTheme="minorEastAsia" w:eastAsiaTheme="minorEastAsia" w:cstheme="minorEastAsia"/>
                <w:kern w:val="2"/>
                <w:lang w:eastAsia="zh-CN" w:bidi="ar-SA"/>
              </w:rPr>
              <w:t>不限于仲裁、民事诉讼、刑事案件等），乙方应按照甲方的要求直接处理或者协助处理相关事项，承担由此给甲方造成的一切损失（包括</w:t>
            </w:r>
            <w:r>
              <w:rPr>
                <w:rFonts w:hint="eastAsia" w:asciiTheme="minorEastAsia" w:hAnsiTheme="minorEastAsia" w:eastAsiaTheme="minorEastAsia" w:cstheme="minorEastAsia"/>
                <w:kern w:val="2"/>
                <w:lang w:val="en-US" w:eastAsia="zh-CN" w:bidi="ar-SA"/>
              </w:rPr>
              <w:t>但</w:t>
            </w:r>
            <w:r>
              <w:rPr>
                <w:rFonts w:hint="eastAsia" w:asciiTheme="minorEastAsia" w:hAnsiTheme="minorEastAsia" w:eastAsiaTheme="minorEastAsia" w:cstheme="minorEastAsia"/>
                <w:kern w:val="2"/>
                <w:lang w:eastAsia="zh-CN" w:bidi="ar-SA"/>
              </w:rPr>
              <w:t>不限于诉讼费、律师费、各类法律文书确定的赔偿金额、误工费等），且甲方有权单方解除合同，以书面形式通知乙方，解除通知到达乙方即生效。乙方接到甲方解除通知后 5 日内将甲方已付全部款项退回甲方，并按合同总价款的30%向甲方支付违约金；若因此给甲方造成的损失超过违约金额的，乙方须按实际损失额赔偿甲方。</w:t>
            </w:r>
          </w:p>
          <w:p>
            <w:pPr>
              <w:keepNext w:val="0"/>
              <w:keepLines w:val="0"/>
              <w:widowControl/>
              <w:suppressLineNumbers w:val="0"/>
              <w:spacing w:before="0" w:beforeAutospacing="0" w:after="0" w:afterAutospacing="0" w:line="360" w:lineRule="exact"/>
              <w:ind w:left="0" w:right="0" w:firstLine="480" w:firstLineChars="200"/>
              <w:jc w:val="both"/>
              <w:rPr>
                <w:rFonts w:hint="eastAsia" w:asciiTheme="minorEastAsia" w:hAnsiTheme="minorEastAsia" w:eastAsiaTheme="minorEastAsia" w:cstheme="minorEastAsia"/>
                <w:kern w:val="2"/>
                <w:lang w:eastAsia="zh-CN" w:bidi="ar-SA"/>
              </w:rPr>
            </w:pPr>
            <w:r>
              <w:rPr>
                <w:rFonts w:hint="eastAsia" w:asciiTheme="minorEastAsia" w:hAnsiTheme="minorEastAsia" w:eastAsiaTheme="minorEastAsia" w:cstheme="minorEastAsia"/>
                <w:kern w:val="2"/>
                <w:lang w:eastAsia="zh-CN" w:bidi="ar-SA"/>
              </w:rPr>
              <w:t>5.乙方工作人员现场</w:t>
            </w:r>
            <w:r>
              <w:rPr>
                <w:rFonts w:hint="eastAsia" w:asciiTheme="minorEastAsia" w:hAnsiTheme="minorEastAsia" w:eastAsiaTheme="minorEastAsia" w:cstheme="minorEastAsia"/>
                <w:kern w:val="2"/>
                <w:lang w:val="en-US" w:eastAsia="zh-CN" w:bidi="ar-SA"/>
              </w:rPr>
              <w:t>作业</w:t>
            </w:r>
            <w:r>
              <w:rPr>
                <w:rFonts w:hint="eastAsia" w:asciiTheme="minorEastAsia" w:hAnsiTheme="minorEastAsia" w:eastAsiaTheme="minorEastAsia" w:cstheme="minorEastAsia"/>
                <w:kern w:val="2"/>
                <w:lang w:eastAsia="zh-CN" w:bidi="ar-SA"/>
              </w:rPr>
              <w:t>时，不听从甲方安排和指挥，若造成人员伤亡的，由乙方承担责任。</w:t>
            </w:r>
          </w:p>
          <w:p>
            <w:pPr>
              <w:keepNext w:val="0"/>
              <w:keepLines w:val="0"/>
              <w:widowControl/>
              <w:suppressLineNumbers w:val="0"/>
              <w:spacing w:before="0" w:beforeAutospacing="0" w:after="0" w:afterAutospacing="0" w:line="360" w:lineRule="exact"/>
              <w:ind w:left="0" w:right="0" w:firstLine="480" w:firstLineChars="200"/>
              <w:jc w:val="both"/>
              <w:rPr>
                <w:rFonts w:hint="eastAsia" w:asciiTheme="minorEastAsia" w:hAnsiTheme="minorEastAsia" w:eastAsiaTheme="minorEastAsia" w:cstheme="minorEastAsia"/>
                <w:kern w:val="2"/>
                <w:lang w:eastAsia="zh-CN" w:bidi="ar-SA"/>
              </w:rPr>
            </w:pPr>
            <w:r>
              <w:rPr>
                <w:rFonts w:hint="eastAsia" w:asciiTheme="minorEastAsia" w:hAnsiTheme="minorEastAsia" w:eastAsiaTheme="minorEastAsia" w:cstheme="minorEastAsia"/>
                <w:kern w:val="2"/>
                <w:lang w:eastAsia="zh-CN" w:bidi="ar-SA"/>
              </w:rPr>
              <w:t>6.任何一方违反本合同规定的保密义务的，每发生一次，违约方向守约方支付本合同费用十倍的违约金，若因此给守约方造成的损失超过违约金额的，违约方须按实际损失额赔偿守约方。</w:t>
            </w:r>
          </w:p>
          <w:p>
            <w:pPr>
              <w:keepNext w:val="0"/>
              <w:keepLines w:val="0"/>
              <w:widowControl/>
              <w:suppressLineNumbers w:val="0"/>
              <w:spacing w:before="0" w:beforeAutospacing="0" w:after="0" w:afterAutospacing="0" w:line="360" w:lineRule="exact"/>
              <w:ind w:left="0" w:right="0" w:firstLine="480" w:firstLineChars="200"/>
              <w:jc w:val="both"/>
              <w:rPr>
                <w:rFonts w:hint="eastAsia" w:asciiTheme="minorEastAsia" w:hAnsiTheme="minorEastAsia" w:eastAsiaTheme="minorEastAsia" w:cstheme="minorEastAsia"/>
                <w:kern w:val="2"/>
                <w:lang w:eastAsia="zh-CN" w:bidi="ar-SA"/>
              </w:rPr>
            </w:pPr>
            <w:r>
              <w:rPr>
                <w:rFonts w:hint="eastAsia" w:asciiTheme="minorEastAsia" w:hAnsiTheme="minorEastAsia" w:eastAsiaTheme="minorEastAsia" w:cstheme="minorEastAsia"/>
                <w:kern w:val="2"/>
                <w:lang w:eastAsia="zh-CN" w:bidi="ar-SA"/>
              </w:rPr>
              <w:t>7.本合同签订后，乙方不履行合同或不按合同约定履行相关义务，经甲方催告后在规定期限仍未整改到位的，甲方有权单方解除合同，乙方应在收到甲方解除合同的书面通知后5日内退回甲方已支付的全部费用、按合同总额的30%向甲方支付违约金，若因此给甲方造成的损失超过违约金额的，乙方须按实际损失额赔偿甲方。</w:t>
            </w:r>
          </w:p>
          <w:p>
            <w:pPr>
              <w:keepNext w:val="0"/>
              <w:keepLines w:val="0"/>
              <w:widowControl/>
              <w:suppressLineNumbers w:val="0"/>
              <w:spacing w:before="0" w:beforeAutospacing="0" w:after="0" w:afterAutospacing="0" w:line="360" w:lineRule="exact"/>
              <w:ind w:left="0" w:right="0" w:firstLine="480" w:firstLineChars="200"/>
              <w:jc w:val="both"/>
              <w:rPr>
                <w:rFonts w:hint="eastAsia" w:asciiTheme="minorEastAsia" w:hAnsiTheme="minorEastAsia" w:eastAsiaTheme="minorEastAsia" w:cstheme="minorEastAsia"/>
                <w:kern w:val="2"/>
                <w:lang w:eastAsia="zh-CN" w:bidi="ar-SA"/>
              </w:rPr>
            </w:pPr>
            <w:r>
              <w:rPr>
                <w:rFonts w:hint="eastAsia" w:asciiTheme="minorEastAsia" w:hAnsiTheme="minorEastAsia" w:eastAsiaTheme="minorEastAsia" w:cstheme="minorEastAsia"/>
                <w:kern w:val="2"/>
                <w:lang w:eastAsia="zh-CN" w:bidi="ar-SA"/>
              </w:rPr>
              <w:t>8.乙方应支付的违约金、赔偿金等甲方有权在支付合同价款时直接扣除，违约金不足以赔偿甲方损失的，乙方还应足额赔偿。</w:t>
            </w:r>
            <w:bookmarkStart w:id="61" w:name="OLE_LINK2"/>
            <w:r>
              <w:rPr>
                <w:rFonts w:hint="eastAsia" w:asciiTheme="minorEastAsia" w:hAnsiTheme="minorEastAsia" w:eastAsiaTheme="minorEastAsia" w:cstheme="minorEastAsia"/>
                <w:kern w:val="2"/>
                <w:lang w:eastAsia="zh-CN" w:bidi="ar-SA"/>
              </w:rPr>
              <w:t>本合同所称甲方损失，包括但不限于甲方财产损失、经</w:t>
            </w:r>
            <w:bookmarkEnd w:id="61"/>
            <w:r>
              <w:rPr>
                <w:rFonts w:hint="eastAsia" w:asciiTheme="minorEastAsia" w:hAnsiTheme="minorEastAsia" w:eastAsiaTheme="minorEastAsia" w:cstheme="minorEastAsia"/>
                <w:kern w:val="2"/>
                <w:lang w:eastAsia="zh-CN" w:bidi="ar-SA"/>
              </w:rPr>
              <w:t>营损失、甲方为追究乙方责任所产生的律师费、公证费、保全费、损失评定费用等。</w:t>
            </w:r>
          </w:p>
          <w:p>
            <w:pPr>
              <w:keepNext w:val="0"/>
              <w:keepLines w:val="0"/>
              <w:widowControl w:val="0"/>
              <w:numPr>
                <w:ilvl w:val="0"/>
                <w:numId w:val="0"/>
              </w:numPr>
              <w:suppressLineNumbers w:val="0"/>
              <w:snapToGrid w:val="0"/>
              <w:spacing w:before="0" w:beforeAutospacing="0" w:after="0" w:afterAutospacing="0" w:line="440" w:lineRule="exact"/>
              <w:ind w:left="0" w:right="0" w:firstLine="480" w:firstLineChars="200"/>
              <w:jc w:val="left"/>
              <w:outlineLvl w:val="9"/>
              <w:rPr>
                <w:rFonts w:hint="default"/>
                <w:color w:val="auto"/>
              </w:rPr>
            </w:pPr>
          </w:p>
        </w:tc>
      </w:tr>
      <w:tr>
        <w:tblPrEx>
          <w:tblLayout w:type="fixed"/>
          <w:tblCellMar>
            <w:top w:w="150" w:type="dxa"/>
            <w:left w:w="150" w:type="dxa"/>
            <w:bottom w:w="150" w:type="dxa"/>
            <w:right w:w="150" w:type="dxa"/>
          </w:tblCellMar>
        </w:tblPrEx>
        <w:trPr>
          <w:trHeight w:val="960" w:hRule="atLeast"/>
          <w:tblCellSpacing w:w="0" w:type="dxa"/>
        </w:trPr>
        <w:tc>
          <w:tcPr>
            <w:tcW w:w="600" w:type="dxa"/>
            <w:vAlign w:val="center"/>
          </w:tcPr>
          <w:p>
            <w:pPr>
              <w:pStyle w:val="18"/>
              <w:keepNext w:val="0"/>
              <w:keepLines w:val="0"/>
              <w:widowControl/>
              <w:suppressLineNumbers w:val="0"/>
              <w:jc w:val="left"/>
              <w:rPr>
                <w:rFonts w:hint="default" w:eastAsia="宋体"/>
                <w:color w:val="auto"/>
                <w:lang w:val="en-US" w:eastAsia="zh-CN"/>
              </w:rPr>
            </w:pPr>
            <w:r>
              <w:rPr>
                <w:rFonts w:hint="eastAsia"/>
                <w:color w:val="auto"/>
                <w:lang w:val="en-US" w:eastAsia="zh-CN"/>
              </w:rPr>
              <w:t>12</w:t>
            </w:r>
          </w:p>
        </w:tc>
        <w:tc>
          <w:tcPr>
            <w:tcW w:w="1339" w:type="dxa"/>
            <w:vAlign w:val="center"/>
          </w:tcPr>
          <w:p>
            <w:pPr>
              <w:pStyle w:val="18"/>
              <w:keepNext w:val="0"/>
              <w:keepLines w:val="0"/>
              <w:widowControl/>
              <w:suppressLineNumbers w:val="0"/>
              <w:ind w:left="0" w:leftChars="0" w:right="0" w:rightChars="0"/>
              <w:jc w:val="left"/>
              <w:rPr>
                <w:rFonts w:hint="eastAsia"/>
                <w:color w:val="auto"/>
                <w:lang w:val="en-US" w:eastAsia="zh-CN"/>
              </w:rPr>
            </w:pPr>
            <w:r>
              <w:rPr>
                <w:rFonts w:hint="default"/>
                <w:color w:val="auto"/>
              </w:rPr>
              <w:t>调价方法</w:t>
            </w:r>
          </w:p>
        </w:tc>
        <w:tc>
          <w:tcPr>
            <w:tcW w:w="6741" w:type="dxa"/>
            <w:vAlign w:val="center"/>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w:t>
            </w:r>
          </w:p>
        </w:tc>
      </w:tr>
      <w:tr>
        <w:tblPrEx>
          <w:tblLayout w:type="fixed"/>
          <w:tblCellMar>
            <w:top w:w="150" w:type="dxa"/>
            <w:left w:w="150" w:type="dxa"/>
            <w:bottom w:w="150" w:type="dxa"/>
            <w:right w:w="150" w:type="dxa"/>
          </w:tblCellMar>
        </w:tblPrEx>
        <w:trPr>
          <w:trHeight w:val="960" w:hRule="atLeast"/>
          <w:tblCellSpacing w:w="0" w:type="dxa"/>
        </w:trPr>
        <w:tc>
          <w:tcPr>
            <w:tcW w:w="600" w:type="dxa"/>
            <w:vAlign w:val="center"/>
          </w:tcPr>
          <w:p>
            <w:pPr>
              <w:pStyle w:val="18"/>
              <w:keepNext w:val="0"/>
              <w:keepLines w:val="0"/>
              <w:widowControl/>
              <w:suppressLineNumbers w:val="0"/>
              <w:jc w:val="left"/>
              <w:rPr>
                <w:rFonts w:hint="default" w:eastAsia="宋体"/>
                <w:color w:val="auto"/>
                <w:lang w:val="en-US" w:eastAsia="zh-CN"/>
              </w:rPr>
            </w:pPr>
            <w:r>
              <w:rPr>
                <w:rFonts w:hint="eastAsia"/>
                <w:color w:val="auto"/>
                <w:lang w:val="en-US" w:eastAsia="zh-CN"/>
              </w:rPr>
              <w:t>13</w:t>
            </w:r>
          </w:p>
        </w:tc>
        <w:tc>
          <w:tcPr>
            <w:tcW w:w="1339" w:type="dxa"/>
            <w:vAlign w:val="center"/>
          </w:tcPr>
          <w:p>
            <w:pPr>
              <w:pStyle w:val="18"/>
              <w:keepNext w:val="0"/>
              <w:keepLines w:val="0"/>
              <w:widowControl/>
              <w:suppressLineNumbers w:val="0"/>
              <w:jc w:val="left"/>
              <w:rPr>
                <w:rFonts w:hint="default"/>
                <w:color w:val="auto"/>
              </w:rPr>
            </w:pPr>
            <w:r>
              <w:rPr>
                <w:rFonts w:hint="default"/>
                <w:color w:val="auto"/>
              </w:rPr>
              <w:t>代储约定</w:t>
            </w:r>
          </w:p>
        </w:tc>
        <w:tc>
          <w:tcPr>
            <w:tcW w:w="6741" w:type="dxa"/>
            <w:vAlign w:val="center"/>
          </w:tcPr>
          <w:p>
            <w:pPr>
              <w:keepNext w:val="0"/>
              <w:keepLines w:val="0"/>
              <w:widowControl/>
              <w:suppressLineNumbers w:val="0"/>
              <w:spacing w:before="0" w:beforeAutospacing="0" w:after="0" w:afterAutospacing="0"/>
              <w:ind w:left="0" w:right="0"/>
              <w:jc w:val="left"/>
              <w:rPr>
                <w:rFonts w:hint="eastAsia" w:ascii="宋体" w:eastAsia="宋体"/>
                <w:color w:val="auto"/>
                <w:sz w:val="24"/>
                <w:szCs w:val="24"/>
                <w:lang w:val="en-US" w:eastAsia="zh-CN"/>
              </w:rPr>
            </w:pPr>
            <w:r>
              <w:rPr>
                <w:rFonts w:hint="eastAsia"/>
                <w:color w:val="auto"/>
                <w:sz w:val="24"/>
                <w:szCs w:val="24"/>
                <w:lang w:val="en-US" w:eastAsia="zh-CN"/>
              </w:rPr>
              <w:t>/</w:t>
            </w:r>
          </w:p>
        </w:tc>
      </w:tr>
      <w:tr>
        <w:tblPrEx>
          <w:tblLayout w:type="fixed"/>
          <w:tblCellMar>
            <w:top w:w="150" w:type="dxa"/>
            <w:left w:w="150" w:type="dxa"/>
            <w:bottom w:w="150" w:type="dxa"/>
            <w:right w:w="150" w:type="dxa"/>
          </w:tblCellMar>
        </w:tblPrEx>
        <w:trPr>
          <w:trHeight w:val="636" w:hRule="atLeast"/>
          <w:tblCellSpacing w:w="0" w:type="dxa"/>
        </w:trPr>
        <w:tc>
          <w:tcPr>
            <w:tcW w:w="600" w:type="dxa"/>
            <w:vAlign w:val="center"/>
          </w:tcPr>
          <w:p>
            <w:pPr>
              <w:pStyle w:val="18"/>
              <w:keepNext w:val="0"/>
              <w:keepLines w:val="0"/>
              <w:widowControl/>
              <w:suppressLineNumbers w:val="0"/>
              <w:jc w:val="left"/>
              <w:rPr>
                <w:rFonts w:hint="default" w:eastAsia="宋体"/>
                <w:color w:val="auto"/>
                <w:lang w:val="en-US" w:eastAsia="zh-CN"/>
              </w:rPr>
            </w:pPr>
            <w:r>
              <w:rPr>
                <w:rFonts w:hint="eastAsia"/>
                <w:color w:val="auto"/>
                <w:lang w:val="en-US" w:eastAsia="zh-CN"/>
              </w:rPr>
              <w:t>14</w:t>
            </w:r>
          </w:p>
        </w:tc>
        <w:tc>
          <w:tcPr>
            <w:tcW w:w="1339" w:type="dxa"/>
            <w:vAlign w:val="center"/>
          </w:tcPr>
          <w:p>
            <w:pPr>
              <w:pStyle w:val="18"/>
              <w:keepNext w:val="0"/>
              <w:keepLines w:val="0"/>
              <w:widowControl/>
              <w:suppressLineNumbers w:val="0"/>
              <w:ind w:left="0" w:leftChars="0" w:right="0" w:rightChars="0"/>
              <w:jc w:val="left"/>
              <w:rPr>
                <w:rFonts w:hint="eastAsia" w:ascii="宋体"/>
                <w:color w:val="auto"/>
                <w:sz w:val="24"/>
                <w:szCs w:val="24"/>
              </w:rPr>
            </w:pPr>
            <w:r>
              <w:rPr>
                <w:rFonts w:hint="default"/>
                <w:color w:val="auto"/>
              </w:rPr>
              <w:t>其他</w:t>
            </w:r>
          </w:p>
        </w:tc>
        <w:tc>
          <w:tcPr>
            <w:tcW w:w="6741" w:type="dxa"/>
            <w:vAlign w:val="center"/>
          </w:tcPr>
          <w:p>
            <w:pPr>
              <w:keepNext w:val="0"/>
              <w:keepLines w:val="0"/>
              <w:widowControl/>
              <w:suppressLineNumbers w:val="0"/>
              <w:spacing w:before="0" w:beforeAutospacing="0" w:after="0" w:afterAutospacing="0"/>
              <w:ind w:left="0" w:right="0"/>
              <w:jc w:val="left"/>
              <w:rPr>
                <w:rFonts w:hint="eastAsia" w:eastAsia="宋体"/>
                <w:color w:val="auto"/>
                <w:lang w:val="en-US" w:eastAsia="zh-CN"/>
              </w:rPr>
            </w:pPr>
            <w:r>
              <w:rPr>
                <w:rFonts w:hint="eastAsia"/>
                <w:color w:val="auto"/>
                <w:lang w:val="en-US" w:eastAsia="zh-CN"/>
              </w:rPr>
              <w:t>/</w:t>
            </w:r>
          </w:p>
        </w:tc>
      </w:tr>
      <w:tr>
        <w:tblPrEx>
          <w:tblLayout w:type="fixed"/>
          <w:tblCellMar>
            <w:top w:w="150" w:type="dxa"/>
            <w:left w:w="150" w:type="dxa"/>
            <w:bottom w:w="150" w:type="dxa"/>
            <w:right w:w="150" w:type="dxa"/>
          </w:tblCellMar>
        </w:tblPrEx>
        <w:trPr>
          <w:trHeight w:val="960" w:hRule="atLeast"/>
          <w:tblCellSpacing w:w="0" w:type="dxa"/>
        </w:trPr>
        <w:tc>
          <w:tcPr>
            <w:tcW w:w="8680" w:type="dxa"/>
            <w:gridSpan w:val="3"/>
            <w:vAlign w:val="center"/>
          </w:tcPr>
          <w:p>
            <w:pPr>
              <w:keepNext w:val="0"/>
              <w:keepLines w:val="0"/>
              <w:widowControl/>
              <w:suppressLineNumbers w:val="0"/>
              <w:spacing w:before="0" w:beforeAutospacing="0" w:after="0" w:afterAutospacing="0"/>
              <w:ind w:left="0" w:right="0"/>
              <w:jc w:val="left"/>
              <w:rPr>
                <w:rFonts w:hint="default"/>
                <w:color w:val="auto"/>
              </w:rPr>
            </w:pPr>
            <w:r>
              <w:rPr>
                <w:rFonts w:hint="default"/>
                <w:color w:val="auto"/>
              </w:rPr>
              <w:t>合同内容包括但不限于以上内容，其他内容如技术服务、双方责任和保密等条款以采购人合同文本为准，未提及的事项由合同双方协商确定。</w:t>
            </w:r>
          </w:p>
        </w:tc>
      </w:tr>
    </w:tbl>
    <w:p>
      <w:pPr>
        <w:pStyle w:val="5"/>
        <w:keepNext w:val="0"/>
        <w:keepLines w:val="0"/>
        <w:widowControl/>
        <w:numPr>
          <w:ilvl w:val="0"/>
          <w:numId w:val="1"/>
        </w:numPr>
        <w:suppressLineNumbers w:val="0"/>
        <w:jc w:val="both"/>
        <w:rPr>
          <w:color w:val="auto"/>
        </w:rPr>
      </w:pPr>
      <w:r>
        <w:rPr>
          <w:color w:val="auto"/>
        </w:rPr>
        <w:t>格式：</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top"/>
          </w:tcPr>
          <w:p>
            <w:pPr>
              <w:keepNext w:val="0"/>
              <w:keepLines w:val="0"/>
              <w:widowControl w:val="0"/>
              <w:suppressLineNumbers w:val="0"/>
              <w:spacing w:before="120" w:beforeAutospacing="0" w:after="0" w:afterAutospacing="0" w:line="360" w:lineRule="exact"/>
              <w:ind w:left="0" w:right="0"/>
              <w:rPr>
                <w:rFonts w:hint="eastAsia" w:ascii="仿宋_GB2312" w:hAnsi="宋体" w:eastAsia="仿宋_GB2312"/>
                <w:szCs w:val="21"/>
              </w:rPr>
            </w:pPr>
            <w:r>
              <w:rPr>
                <w:rFonts w:hint="eastAsia" w:ascii="仿宋_GB2312" w:hAnsi="宋体" w:eastAsia="仿宋_GB2312"/>
                <w:szCs w:val="21"/>
              </w:rPr>
              <w:t>注释：《</w:t>
            </w:r>
            <w:r>
              <w:rPr>
                <w:rFonts w:hint="eastAsia" w:ascii="仿宋_GB2312" w:hAnsi="宋体" w:eastAsia="仿宋_GB2312"/>
                <w:bCs/>
                <w:szCs w:val="21"/>
              </w:rPr>
              <w:t>采购合同</w:t>
            </w:r>
            <w:r>
              <w:rPr>
                <w:rFonts w:hint="eastAsia" w:ascii="仿宋_GB2312" w:hAnsi="宋体" w:eastAsia="仿宋_GB2312"/>
                <w:szCs w:val="21"/>
              </w:rPr>
              <w:t>》，本文条款仅作为双方签订合同的参考，为阐明各方的权利和义务，经协商可增加新的条款。但不得与</w:t>
            </w:r>
            <w:r>
              <w:rPr>
                <w:rFonts w:hint="eastAsia" w:ascii="仿宋_GB2312" w:hAnsi="宋体" w:eastAsia="仿宋_GB2312"/>
                <w:szCs w:val="21"/>
                <w:lang w:val="en-US" w:eastAsia="zh-CN"/>
              </w:rPr>
              <w:t>采购</w:t>
            </w:r>
            <w:r>
              <w:rPr>
                <w:rFonts w:hint="eastAsia" w:ascii="仿宋_GB2312" w:hAnsi="宋体" w:eastAsia="仿宋_GB2312"/>
                <w:szCs w:val="21"/>
              </w:rPr>
              <w:t>文件、</w:t>
            </w:r>
            <w:r>
              <w:rPr>
                <w:rFonts w:hint="eastAsia" w:ascii="仿宋_GB2312" w:hAnsi="宋体" w:eastAsia="仿宋_GB2312"/>
                <w:szCs w:val="21"/>
                <w:lang w:val="en-US" w:eastAsia="zh-CN"/>
              </w:rPr>
              <w:t>采购</w:t>
            </w:r>
            <w:r>
              <w:rPr>
                <w:rFonts w:hint="eastAsia" w:ascii="仿宋_GB2312" w:hAnsi="宋体" w:eastAsia="仿宋_GB2312"/>
                <w:szCs w:val="21"/>
              </w:rPr>
              <w:t>文件的实质性内容相背离。</w:t>
            </w:r>
          </w:p>
        </w:tc>
      </w:tr>
    </w:tbl>
    <w:p>
      <w:pPr>
        <w:numPr>
          <w:ilvl w:val="-1"/>
          <w:numId w:val="0"/>
        </w:numPr>
      </w:pPr>
    </w:p>
    <w:tbl>
      <w:tblPr>
        <w:tblStyle w:val="24"/>
        <w:tblW w:w="4520"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7"/>
        <w:gridCol w:w="2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jc w:val="right"/>
        </w:trPr>
        <w:tc>
          <w:tcPr>
            <w:tcW w:w="1677" w:type="dxa"/>
            <w:tcBorders>
              <w:tl2br w:val="nil"/>
              <w:tr2bl w:val="nil"/>
            </w:tcBorders>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2"/>
                <w:sz w:val="24"/>
                <w:szCs w:val="24"/>
                <w:lang w:eastAsia="zh-CN" w:bidi="ar-SA"/>
              </w:rPr>
            </w:pPr>
            <w:bookmarkStart w:id="62" w:name="OLE_LINK98"/>
            <w:bookmarkStart w:id="63" w:name="OLE_LINK97"/>
            <w:r>
              <w:rPr>
                <w:rFonts w:hint="eastAsia" w:asciiTheme="minorEastAsia" w:hAnsiTheme="minorEastAsia" w:eastAsiaTheme="minorEastAsia" w:cstheme="minorEastAsia"/>
                <w:color w:val="auto"/>
                <w:kern w:val="2"/>
                <w:sz w:val="24"/>
                <w:szCs w:val="24"/>
                <w:lang w:val="en-US" w:eastAsia="zh-CN" w:bidi="ar-SA"/>
              </w:rPr>
              <w:t>合</w:t>
            </w:r>
            <w:r>
              <w:rPr>
                <w:rFonts w:hint="eastAsia" w:asciiTheme="minorEastAsia" w:hAnsiTheme="minorEastAsia" w:eastAsiaTheme="minorEastAsia" w:cstheme="minorEastAsia"/>
                <w:color w:val="auto"/>
                <w:kern w:val="2"/>
                <w:sz w:val="24"/>
                <w:szCs w:val="24"/>
                <w:lang w:eastAsia="zh-CN" w:bidi="ar-SA"/>
              </w:rPr>
              <w:t>同编号：</w:t>
            </w:r>
          </w:p>
        </w:tc>
        <w:tc>
          <w:tcPr>
            <w:tcW w:w="2843" w:type="dxa"/>
            <w:tcBorders>
              <w:tl2br w:val="nil"/>
              <w:tr2bl w:val="nil"/>
            </w:tcBorders>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jc w:val="right"/>
        </w:trPr>
        <w:tc>
          <w:tcPr>
            <w:tcW w:w="1677" w:type="dxa"/>
            <w:tcBorders>
              <w:tl2br w:val="nil"/>
              <w:tr2bl w:val="nil"/>
            </w:tcBorders>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2"/>
                <w:sz w:val="24"/>
                <w:szCs w:val="24"/>
                <w:lang w:eastAsia="zh-CN" w:bidi="ar-SA"/>
              </w:rPr>
            </w:pPr>
            <w:r>
              <w:rPr>
                <w:rFonts w:hint="eastAsia" w:asciiTheme="minorEastAsia" w:hAnsiTheme="minorEastAsia" w:eastAsiaTheme="minorEastAsia" w:cstheme="minorEastAsia"/>
                <w:color w:val="auto"/>
                <w:kern w:val="2"/>
                <w:sz w:val="24"/>
                <w:szCs w:val="24"/>
                <w:lang w:eastAsia="zh-CN" w:bidi="ar-SA"/>
              </w:rPr>
              <w:t>签订地点：</w:t>
            </w:r>
          </w:p>
        </w:tc>
        <w:tc>
          <w:tcPr>
            <w:tcW w:w="2843" w:type="dxa"/>
            <w:tcBorders>
              <w:tl2br w:val="nil"/>
              <w:tr2bl w:val="nil"/>
            </w:tcBorders>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left"/>
              <w:rPr>
                <w:rFonts w:hint="eastAsia" w:asciiTheme="minorEastAsia" w:hAnsiTheme="minorEastAsia" w:eastAsiaTheme="minorEastAsia" w:cstheme="minorEastAsia"/>
                <w:color w:val="auto"/>
                <w:kern w:val="2"/>
                <w:sz w:val="24"/>
                <w:szCs w:val="24"/>
                <w:u w:val="single"/>
                <w:lang w:val="en-US" w:eastAsia="zh-CN" w:bidi="ar-SA"/>
              </w:rPr>
            </w:pPr>
            <w:r>
              <w:rPr>
                <w:rFonts w:hint="eastAsia" w:asciiTheme="minorEastAsia" w:hAnsiTheme="minorEastAsia" w:eastAsiaTheme="minorEastAsia" w:cstheme="minorEastAsia"/>
                <w:color w:val="auto"/>
                <w:kern w:val="2"/>
                <w:sz w:val="24"/>
                <w:szCs w:val="24"/>
                <w:lang w:eastAsia="zh-CN" w:bidi="ar-SA"/>
              </w:rPr>
              <w:t>福建省南安</w:t>
            </w:r>
            <w:r>
              <w:rPr>
                <w:rFonts w:hint="eastAsia" w:asciiTheme="minorEastAsia" w:hAnsiTheme="minorEastAsia" w:eastAsiaTheme="minorEastAsia" w:cstheme="minorEastAsia"/>
                <w:color w:val="auto"/>
                <w:kern w:val="2"/>
                <w:sz w:val="24"/>
                <w:szCs w:val="24"/>
                <w:lang w:val="en-US" w:eastAsia="zh-CN" w:bidi="ar-SA"/>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right"/>
        </w:trPr>
        <w:tc>
          <w:tcPr>
            <w:tcW w:w="1677" w:type="dxa"/>
            <w:tcBorders>
              <w:tl2br w:val="nil"/>
              <w:tr2bl w:val="nil"/>
            </w:tcBorders>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Theme="minorEastAsia" w:hAnsiTheme="minorEastAsia" w:eastAsiaTheme="minorEastAsia" w:cstheme="minorEastAsia"/>
                <w:color w:val="auto"/>
                <w:kern w:val="2"/>
                <w:sz w:val="24"/>
                <w:szCs w:val="24"/>
                <w:lang w:eastAsia="zh-CN" w:bidi="ar-SA"/>
              </w:rPr>
            </w:pPr>
            <w:r>
              <w:rPr>
                <w:rFonts w:hint="eastAsia" w:asciiTheme="minorEastAsia" w:hAnsiTheme="minorEastAsia" w:eastAsiaTheme="minorEastAsia" w:cstheme="minorEastAsia"/>
                <w:color w:val="auto"/>
                <w:kern w:val="2"/>
                <w:sz w:val="24"/>
                <w:szCs w:val="24"/>
                <w:lang w:eastAsia="zh-CN" w:bidi="ar-SA"/>
              </w:rPr>
              <w:t>签订时间：</w:t>
            </w:r>
          </w:p>
        </w:tc>
        <w:tc>
          <w:tcPr>
            <w:tcW w:w="2843" w:type="dxa"/>
            <w:tcBorders>
              <w:tl2br w:val="nil"/>
              <w:tr2bl w:val="nil"/>
            </w:tcBorders>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auto"/>
                <w:kern w:val="2"/>
                <w:sz w:val="24"/>
                <w:szCs w:val="24"/>
                <w:lang w:eastAsia="zh-CN" w:bidi="ar-SA"/>
              </w:rPr>
            </w:pPr>
            <w:r>
              <w:rPr>
                <w:rFonts w:hint="eastAsia" w:asciiTheme="minorEastAsia" w:hAnsiTheme="minorEastAsia" w:eastAsiaTheme="minorEastAsia" w:cstheme="minorEastAsia"/>
                <w:color w:val="auto"/>
                <w:kern w:val="2"/>
                <w:sz w:val="24"/>
                <w:szCs w:val="24"/>
                <w:lang w:eastAsia="zh-CN" w:bidi="ar-SA"/>
              </w:rPr>
              <w:t>年</w:t>
            </w:r>
            <w:r>
              <w:rPr>
                <w:rFonts w:hint="eastAsia" w:asciiTheme="minorEastAsia" w:hAnsiTheme="minorEastAsia" w:eastAsiaTheme="minorEastAsia" w:cstheme="minorEastAsia"/>
                <w:color w:val="auto"/>
                <w:kern w:val="2"/>
                <w:sz w:val="24"/>
                <w:szCs w:val="24"/>
                <w:lang w:val="en-US" w:eastAsia="zh-CN" w:bidi="ar-SA"/>
              </w:rPr>
              <w:t xml:space="preserve">  </w:t>
            </w:r>
            <w:r>
              <w:rPr>
                <w:rFonts w:hint="eastAsia" w:asciiTheme="minorEastAsia" w:hAnsiTheme="minorEastAsia" w:eastAsiaTheme="minorEastAsia" w:cstheme="minorEastAsia"/>
                <w:color w:val="auto"/>
                <w:kern w:val="2"/>
                <w:sz w:val="24"/>
                <w:szCs w:val="24"/>
                <w:lang w:eastAsia="zh-CN" w:bidi="ar-SA"/>
              </w:rPr>
              <w:t>月</w:t>
            </w:r>
            <w:r>
              <w:rPr>
                <w:rFonts w:hint="eastAsia" w:asciiTheme="minorEastAsia" w:hAnsiTheme="minorEastAsia" w:eastAsiaTheme="minorEastAsia" w:cstheme="minorEastAsia"/>
                <w:color w:val="auto"/>
                <w:kern w:val="2"/>
                <w:sz w:val="24"/>
                <w:szCs w:val="24"/>
                <w:lang w:val="en-US" w:eastAsia="zh-CN" w:bidi="ar-SA"/>
              </w:rPr>
              <w:t xml:space="preserve">  </w:t>
            </w:r>
            <w:r>
              <w:rPr>
                <w:rFonts w:hint="eastAsia" w:asciiTheme="minorEastAsia" w:hAnsiTheme="minorEastAsia" w:eastAsiaTheme="minorEastAsia" w:cstheme="minorEastAsia"/>
                <w:color w:val="auto"/>
                <w:kern w:val="2"/>
                <w:sz w:val="24"/>
                <w:szCs w:val="24"/>
                <w:lang w:eastAsia="zh-CN" w:bidi="ar-SA"/>
              </w:rPr>
              <w:t>日</w:t>
            </w:r>
          </w:p>
        </w:tc>
      </w:tr>
      <w:bookmarkEnd w:id="62"/>
    </w:tbl>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方正小标宋简" w:cs="仿宋_GB2312"/>
          <w:b/>
          <w:color w:val="auto"/>
          <w:kern w:val="44"/>
          <w:sz w:val="44"/>
          <w:szCs w:val="44"/>
          <w:lang w:eastAsia="zh-CN" w:bidi="ar-SA"/>
        </w:rPr>
      </w:pPr>
      <w:bookmarkStart w:id="64" w:name="_Toc28468"/>
      <w:r>
        <w:rPr>
          <w:rFonts w:hint="eastAsia" w:ascii="仿宋_GB2312" w:hAnsi="仿宋_GB2312" w:eastAsia="方正小标宋简" w:cs="仿宋_GB2312"/>
          <w:b/>
          <w:color w:val="auto"/>
          <w:kern w:val="44"/>
          <w:sz w:val="44"/>
          <w:szCs w:val="44"/>
          <w:lang w:eastAsia="zh-CN" w:bidi="ar-SA"/>
        </w:rPr>
        <w:t>福建省南安抽水蓄能电站</w:t>
      </w: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方正小标宋简" w:cs="仿宋_GB2312"/>
          <w:b/>
          <w:color w:val="auto"/>
          <w:kern w:val="44"/>
          <w:sz w:val="44"/>
          <w:szCs w:val="44"/>
          <w:lang w:eastAsia="zh-CN" w:bidi="ar-SA"/>
        </w:rPr>
      </w:pPr>
      <w:r>
        <w:rPr>
          <w:rFonts w:hint="eastAsia" w:ascii="仿宋_GB2312" w:hAnsi="仿宋_GB2312" w:eastAsia="方正小标宋简" w:cs="仿宋_GB2312"/>
          <w:b/>
          <w:bCs w:val="0"/>
          <w:i w:val="0"/>
          <w:iCs w:val="0"/>
          <w:caps w:val="0"/>
          <w:color w:val="auto"/>
          <w:spacing w:val="0"/>
          <w:kern w:val="44"/>
          <w:sz w:val="44"/>
          <w:szCs w:val="44"/>
          <w:u w:val="none"/>
          <w:shd w:val="clear"/>
          <w:lang w:val="en-US" w:eastAsia="zh-CN" w:bidi="ar-SA"/>
        </w:rPr>
        <w:t>临时界桩项目补充工作</w:t>
      </w:r>
      <w:bookmarkEnd w:id="64"/>
      <w:r>
        <w:rPr>
          <w:rFonts w:hint="eastAsia" w:ascii="仿宋_GB2312" w:hAnsi="仿宋_GB2312" w:eastAsia="方正小标宋简" w:cs="仿宋_GB2312"/>
          <w:b/>
          <w:color w:val="auto"/>
          <w:kern w:val="44"/>
          <w:sz w:val="44"/>
          <w:szCs w:val="44"/>
          <w:lang w:val="en-US" w:eastAsia="zh-CN" w:bidi="ar-SA"/>
        </w:rPr>
        <w:t>合同</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甲方</w:t>
      </w:r>
      <w:r>
        <w:rPr>
          <w:rFonts w:hint="eastAsia" w:cs="宋体"/>
          <w:b w:val="0"/>
          <w:bCs/>
          <w:color w:val="auto"/>
          <w:sz w:val="24"/>
          <w:szCs w:val="24"/>
          <w:highlight w:val="none"/>
          <w:lang w:eastAsia="zh-CN"/>
        </w:rPr>
        <w:t>（</w:t>
      </w:r>
      <w:r>
        <w:rPr>
          <w:rFonts w:hint="eastAsia" w:cs="宋体"/>
          <w:bCs/>
          <w:color w:val="auto"/>
          <w:sz w:val="24"/>
          <w:szCs w:val="24"/>
          <w:highlight w:val="none"/>
          <w:lang w:val="en-US" w:eastAsia="zh-CN"/>
        </w:rPr>
        <w:t>发包人</w:t>
      </w:r>
      <w:r>
        <w:rPr>
          <w:rFonts w:hint="eastAsia"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福建省</w:t>
      </w:r>
      <w:r>
        <w:rPr>
          <w:rFonts w:hint="eastAsia" w:ascii="宋体" w:hAnsi="宋体" w:cs="宋体"/>
          <w:b w:val="0"/>
          <w:bCs/>
          <w:color w:val="auto"/>
          <w:sz w:val="24"/>
          <w:szCs w:val="24"/>
          <w:highlight w:val="none"/>
          <w:lang w:eastAsia="zh-CN"/>
        </w:rPr>
        <w:t>东田</w:t>
      </w:r>
      <w:r>
        <w:rPr>
          <w:rFonts w:hint="eastAsia" w:ascii="宋体" w:hAnsi="宋体" w:eastAsia="宋体" w:cs="宋体"/>
          <w:b w:val="0"/>
          <w:bCs/>
          <w:color w:val="auto"/>
          <w:sz w:val="24"/>
          <w:szCs w:val="24"/>
          <w:highlight w:val="none"/>
          <w:lang w:eastAsia="zh-CN"/>
        </w:rPr>
        <w:t>抽水蓄能有限公司</w:t>
      </w:r>
    </w:p>
    <w:p>
      <w:pPr>
        <w:keepNext w:val="0"/>
        <w:keepLines w:val="0"/>
        <w:pageBreakBefore w:val="0"/>
        <w:widowControl w:val="0"/>
        <w:kinsoku/>
        <w:wordWrap/>
        <w:overflowPunct/>
        <w:topLinePunct w:val="0"/>
        <w:autoSpaceDE/>
        <w:autoSpaceDN/>
        <w:bidi w:val="0"/>
        <w:spacing w:line="440" w:lineRule="exact"/>
        <w:ind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乙方</w:t>
      </w:r>
      <w:r>
        <w:rPr>
          <w:rFonts w:hint="eastAsia" w:cs="宋体"/>
          <w:b w:val="0"/>
          <w:bCs/>
          <w:color w:val="auto"/>
          <w:sz w:val="24"/>
          <w:szCs w:val="24"/>
          <w:highlight w:val="none"/>
          <w:lang w:eastAsia="zh-CN"/>
        </w:rPr>
        <w:t>（</w:t>
      </w:r>
      <w:r>
        <w:rPr>
          <w:rFonts w:hint="eastAsia" w:cs="宋体"/>
          <w:bCs/>
          <w:color w:val="auto"/>
          <w:sz w:val="24"/>
          <w:szCs w:val="24"/>
          <w:highlight w:val="none"/>
          <w:lang w:val="en-US" w:eastAsia="zh-CN"/>
        </w:rPr>
        <w:t>承包人</w:t>
      </w:r>
      <w:r>
        <w:rPr>
          <w:rFonts w:hint="eastAsia" w:cs="宋体"/>
          <w:b w:val="0"/>
          <w:bCs/>
          <w:color w:val="auto"/>
          <w:sz w:val="24"/>
          <w:szCs w:val="24"/>
          <w:highlight w:val="none"/>
          <w:lang w:eastAsia="zh-CN"/>
        </w:rPr>
        <w:t>）</w:t>
      </w:r>
      <w:r>
        <w:rPr>
          <w:rFonts w:hint="eastAsia" w:cs="宋体"/>
          <w:b/>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440" w:lineRule="exact"/>
        <w:ind w:right="0" w:rightChars="0"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甲方委托乙方进行</w:t>
      </w:r>
      <w:r>
        <w:rPr>
          <w:rFonts w:hint="eastAsia" w:ascii="仿宋_GB2312" w:hAnsi="仿宋_GB2312" w:eastAsia="仿宋_GB2312" w:cs="仿宋_GB2312"/>
          <w:b w:val="0"/>
          <w:bCs w:val="0"/>
          <w:i w:val="0"/>
          <w:iCs w:val="0"/>
          <w:caps w:val="0"/>
          <w:color w:val="auto"/>
          <w:spacing w:val="0"/>
          <w:kern w:val="2"/>
          <w:sz w:val="24"/>
          <w:szCs w:val="24"/>
          <w:highlight w:val="none"/>
          <w:u w:val="none"/>
          <w:shd w:val="clear" w:color="auto" w:fill="auto"/>
          <w:lang w:val="en-US" w:eastAsia="zh-CN" w:bidi="ar-SA"/>
        </w:rPr>
        <w:t xml:space="preserve"> </w:t>
      </w:r>
      <w:bookmarkStart w:id="65" w:name="OLE_LINK69"/>
      <w:r>
        <w:rPr>
          <w:rFonts w:hint="eastAsia" w:ascii="仿宋_GB2312" w:hAnsi="仿宋_GB2312" w:eastAsia="仿宋_GB2312" w:cs="仿宋_GB2312"/>
          <w:b w:val="0"/>
          <w:bCs w:val="0"/>
          <w:i w:val="0"/>
          <w:iCs w:val="0"/>
          <w:caps w:val="0"/>
          <w:color w:val="auto"/>
          <w:spacing w:val="0"/>
          <w:kern w:val="2"/>
          <w:sz w:val="24"/>
          <w:szCs w:val="24"/>
          <w:highlight w:val="none"/>
          <w:u w:val="none"/>
          <w:shd w:val="clear" w:color="auto" w:fill="auto"/>
          <w:lang w:val="en-US" w:eastAsia="zh-CN" w:bidi="ar-SA"/>
        </w:rPr>
        <w:t>福建省南安抽水蓄能电站临时界桩项目补充工作</w:t>
      </w:r>
      <w:bookmarkEnd w:id="65"/>
      <w:r>
        <w:rPr>
          <w:rFonts w:hint="eastAsia" w:ascii="仿宋_GB2312" w:hAnsi="仿宋_GB2312" w:eastAsia="仿宋_GB2312" w:cs="仿宋_GB2312"/>
          <w:color w:val="auto"/>
          <w:sz w:val="24"/>
          <w:szCs w:val="24"/>
          <w:highlight w:val="none"/>
        </w:rPr>
        <w:t>（以下简称“项目”），根据《中华人民共和国</w:t>
      </w:r>
      <w:r>
        <w:rPr>
          <w:rFonts w:hint="eastAsia" w:ascii="仿宋_GB2312" w:hAnsi="仿宋_GB2312" w:eastAsia="仿宋_GB2312" w:cs="仿宋_GB2312"/>
          <w:color w:val="auto"/>
          <w:sz w:val="24"/>
          <w:szCs w:val="24"/>
          <w:highlight w:val="none"/>
          <w:lang w:val="en-US" w:eastAsia="zh-CN"/>
        </w:rPr>
        <w:t>民法典</w:t>
      </w:r>
      <w:r>
        <w:rPr>
          <w:rFonts w:hint="eastAsia" w:ascii="仿宋_GB2312" w:hAnsi="仿宋_GB2312" w:eastAsia="仿宋_GB2312" w:cs="仿宋_GB2312"/>
          <w:color w:val="auto"/>
          <w:sz w:val="24"/>
          <w:szCs w:val="24"/>
          <w:highlight w:val="none"/>
        </w:rPr>
        <w:t>》及其他有关法律、法规和规章的规定，双方经协商一致，订立本合同。</w:t>
      </w:r>
    </w:p>
    <w:p>
      <w:pPr>
        <w:pStyle w:val="16"/>
        <w:ind w:left="0" w:leftChars="0" w:firstLine="0" w:firstLineChars="0"/>
        <w:rPr>
          <w:rFonts w:hint="eastAsia" w:ascii="宋体" w:hAnsi="宋体" w:eastAsia="宋体" w:cs="宋体"/>
          <w:b/>
          <w:bCs/>
          <w:color w:val="auto"/>
          <w:kern w:val="2"/>
          <w:sz w:val="28"/>
          <w:szCs w:val="22"/>
          <w:highlight w:val="none"/>
          <w:lang w:val="en-US" w:eastAsia="zh-CN" w:bidi="ar-SA"/>
        </w:rPr>
      </w:pPr>
    </w:p>
    <w:p>
      <w:pPr>
        <w:numPr>
          <w:ilvl w:val="0"/>
          <w:numId w:val="2"/>
        </w:numPr>
        <w:adjustRightInd w:val="0"/>
        <w:spacing w:line="360" w:lineRule="exact"/>
        <w:ind w:firstLine="562" w:firstLineChars="200"/>
        <w:jc w:val="both"/>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val="en-US" w:eastAsia="zh-CN" w:bidi="ar-SA"/>
        </w:rPr>
        <w:t>工作</w:t>
      </w:r>
      <w:r>
        <w:rPr>
          <w:rFonts w:hint="eastAsia" w:ascii="仿宋_GB2312" w:hAnsi="仿宋_GB2312" w:eastAsia="仿宋_GB2312" w:cs="仿宋_GB2312"/>
          <w:b/>
          <w:bCs/>
          <w:kern w:val="2"/>
          <w:sz w:val="28"/>
          <w:szCs w:val="28"/>
          <w:lang w:val="zh-CN" w:eastAsia="zh-CN" w:bidi="ar-SA"/>
        </w:rPr>
        <w:t>的内容</w:t>
      </w:r>
      <w:r>
        <w:rPr>
          <w:rFonts w:hint="eastAsia" w:ascii="仿宋_GB2312" w:hAnsi="仿宋_GB2312" w:eastAsia="仿宋_GB2312" w:cs="仿宋_GB2312"/>
          <w:b/>
          <w:bCs/>
          <w:kern w:val="2"/>
          <w:sz w:val="28"/>
          <w:szCs w:val="28"/>
          <w:lang w:val="en-US" w:eastAsia="zh-CN" w:bidi="ar-SA"/>
        </w:rPr>
        <w:t>及要求</w:t>
      </w:r>
      <w:r>
        <w:rPr>
          <w:rFonts w:hint="eastAsia" w:ascii="仿宋_GB2312" w:hAnsi="仿宋_GB2312" w:eastAsia="仿宋_GB2312" w:cs="仿宋_GB2312"/>
          <w:b/>
          <w:bCs/>
          <w:kern w:val="2"/>
          <w:sz w:val="28"/>
          <w:szCs w:val="28"/>
          <w:lang w:val="zh-CN" w:eastAsia="zh-CN" w:bidi="ar-SA"/>
        </w:rPr>
        <w:t>：</w:t>
      </w:r>
    </w:p>
    <w:p>
      <w:pPr>
        <w:keepNext w:val="0"/>
        <w:keepLines w:val="0"/>
        <w:pageBreakBefore w:val="0"/>
        <w:widowControl w:val="0"/>
        <w:shd w:val="clear" w:fill="FFFFFF" w:themeFill="background1"/>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4"/>
          <w:szCs w:val="24"/>
          <w:highlight w:val="none"/>
          <w:shd w:val="clear" w:color="auto" w:fill="auto"/>
          <w:lang w:val="en-US" w:eastAsia="zh-CN" w:bidi="ar-SA"/>
        </w:rPr>
        <w:t>1. 完成福建南安抽水蓄能电站</w:t>
      </w:r>
      <w:r>
        <w:rPr>
          <w:rFonts w:hint="eastAsia" w:ascii="仿宋_GB2312" w:hAnsi="仿宋_GB2312" w:eastAsia="仿宋_GB2312" w:cs="仿宋_GB2312"/>
          <w:bCs/>
          <w:kern w:val="2"/>
          <w:sz w:val="24"/>
          <w:szCs w:val="24"/>
          <w:u w:val="none"/>
          <w:lang w:val="en-US" w:eastAsia="zh-CN" w:bidi="ar-SA"/>
        </w:rPr>
        <w:t>下库连接渣场临时道路用地及上库临时用地边界拉线</w:t>
      </w:r>
      <w:r>
        <w:rPr>
          <w:rFonts w:hint="eastAsia" w:ascii="仿宋_GB2312" w:hAnsi="仿宋_GB2312" w:eastAsia="仿宋_GB2312" w:cs="仿宋_GB2312"/>
          <w:color w:val="auto"/>
          <w:kern w:val="2"/>
          <w:sz w:val="24"/>
          <w:szCs w:val="24"/>
          <w:highlight w:val="none"/>
          <w:u w:val="none"/>
          <w:shd w:val="clear" w:color="auto" w:fill="auto"/>
          <w:lang w:val="en-US" w:eastAsia="zh-CN" w:bidi="ar-SA"/>
        </w:rPr>
        <w:t>工作</w:t>
      </w:r>
      <w:r>
        <w:rPr>
          <w:rFonts w:hint="eastAsia" w:ascii="仿宋_GB2312" w:hAnsi="仿宋_GB2312" w:eastAsia="仿宋_GB2312" w:cs="仿宋_GB2312"/>
          <w:color w:val="auto"/>
          <w:kern w:val="2"/>
          <w:sz w:val="24"/>
          <w:szCs w:val="24"/>
          <w:highlight w:val="none"/>
          <w:shd w:val="clear" w:color="auto" w:fill="auto"/>
          <w:lang w:val="en-US" w:eastAsia="zh-CN" w:bidi="ar-SA"/>
        </w:rPr>
        <w:t>，具体红线范围以甲方提供的红线图为准；具体工作包括但不限于以下几方面：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仿宋_GB2312" w:eastAsia="仿宋_GB2312" w:cs="仿宋_GB2312"/>
          <w:bCs/>
          <w:kern w:val="2"/>
          <w:sz w:val="24"/>
          <w:szCs w:val="24"/>
          <w:u w:val="single"/>
          <w:lang w:val="en-US" w:eastAsia="zh-CN" w:bidi="ar-SA"/>
        </w:rPr>
      </w:pPr>
      <w:r>
        <w:rPr>
          <w:rFonts w:hint="eastAsia" w:ascii="仿宋_GB2312" w:hAnsi="仿宋_GB2312" w:eastAsia="仿宋_GB2312" w:cs="仿宋_GB2312"/>
          <w:sz w:val="24"/>
          <w:szCs w:val="24"/>
          <w:u w:val="single"/>
          <w:lang w:val="en-US" w:eastAsia="zh-CN"/>
        </w:rPr>
        <w:t>(1)</w:t>
      </w:r>
      <w:r>
        <w:rPr>
          <w:rFonts w:hint="eastAsia" w:ascii="仿宋_GB2312" w:hAnsi="仿宋_GB2312" w:eastAsia="仿宋_GB2312" w:cs="仿宋_GB2312"/>
          <w:bCs/>
          <w:kern w:val="2"/>
          <w:sz w:val="24"/>
          <w:szCs w:val="24"/>
          <w:u w:val="single"/>
          <w:lang w:val="en-US" w:eastAsia="zh-CN" w:bidi="ar-SA"/>
        </w:rPr>
        <w:t>沿下库连接渣场临时道路用地及上库临时用地红线</w:t>
      </w:r>
      <w:r>
        <w:rPr>
          <w:rFonts w:hint="eastAsia" w:ascii="仿宋_GB2312" w:hAnsi="仿宋_GB2312" w:eastAsia="仿宋_GB2312" w:cs="仿宋_GB2312"/>
          <w:bCs/>
          <w:kern w:val="2"/>
          <w:sz w:val="24"/>
          <w:szCs w:val="24"/>
          <w:u w:val="single"/>
          <w:lang w:eastAsia="zh-CN" w:bidi="ar-SA"/>
        </w:rPr>
        <w:t>范围</w:t>
      </w:r>
      <w:r>
        <w:rPr>
          <w:rFonts w:hint="eastAsia" w:ascii="仿宋_GB2312" w:hAnsi="仿宋_GB2312" w:eastAsia="仿宋_GB2312" w:cs="仿宋_GB2312"/>
          <w:bCs/>
          <w:kern w:val="2"/>
          <w:sz w:val="24"/>
          <w:szCs w:val="24"/>
          <w:u w:val="single"/>
          <w:lang w:val="en-US" w:eastAsia="zh-CN" w:bidi="ar-SA"/>
        </w:rPr>
        <w:t>征地边界，于离地1米处拉出明显界线</w:t>
      </w:r>
      <w:r>
        <w:rPr>
          <w:rFonts w:hint="eastAsia" w:ascii="仿宋_GB2312" w:hAnsi="仿宋_GB2312" w:eastAsia="仿宋_GB2312" w:cs="仿宋_GB2312"/>
          <w:bCs/>
          <w:kern w:val="2"/>
          <w:sz w:val="24"/>
          <w:szCs w:val="24"/>
          <w:u w:val="singl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sz w:val="24"/>
          <w:szCs w:val="24"/>
          <w:u w:val="single"/>
          <w:lang w:val="en-US" w:eastAsia="zh-CN"/>
        </w:rPr>
        <w:t>(2)人工沿征地红线清理、砍出一条可供通行的征地红线边界（特殊地形除外）。</w:t>
      </w:r>
    </w:p>
    <w:p>
      <w:pPr>
        <w:spacing w:line="360" w:lineRule="exact"/>
        <w:ind w:firstLine="480" w:firstLineChars="200"/>
        <w:jc w:val="both"/>
        <w:rPr>
          <w:rStyle w:val="22"/>
          <w:rFonts w:hint="eastAsia" w:ascii="仿宋_GB2312" w:hAnsi="仿宋_GB2312" w:eastAsia="仿宋_GB2312" w:cs="仿宋_GB2312"/>
          <w:kern w:val="2"/>
          <w:lang w:eastAsia="zh-CN" w:bidi="ar-SA"/>
        </w:rPr>
      </w:pPr>
      <w:r>
        <w:rPr>
          <w:rFonts w:hint="eastAsia" w:ascii="仿宋_GB2312" w:hAnsi="仿宋_GB2312" w:eastAsia="仿宋_GB2312" w:cs="仿宋_GB2312"/>
          <w:kern w:val="2"/>
          <w:lang w:val="en-US" w:eastAsia="zh-CN" w:bidi="ar-SA"/>
        </w:rPr>
        <w:t>2</w:t>
      </w:r>
      <w:r>
        <w:rPr>
          <w:rFonts w:hint="eastAsia" w:ascii="仿宋_GB2312" w:hAnsi="仿宋_GB2312" w:eastAsia="仿宋_GB2312" w:cs="仿宋_GB2312"/>
          <w:kern w:val="2"/>
          <w:lang w:eastAsia="zh-CN" w:bidi="ar-SA"/>
        </w:rPr>
        <w:t>.要求：</w:t>
      </w:r>
      <w:r>
        <w:rPr>
          <w:rFonts w:hint="eastAsia" w:ascii="仿宋_GB2312" w:hAnsi="仿宋_GB2312" w:eastAsia="仿宋_GB2312" w:cs="仿宋_GB2312"/>
          <w:kern w:val="2"/>
          <w:u w:val="single"/>
          <w:lang w:eastAsia="zh-CN" w:bidi="ar-SA"/>
        </w:rPr>
        <w:t>见附件《</w:t>
      </w:r>
      <w:r>
        <w:rPr>
          <w:rFonts w:hint="eastAsia" w:ascii="仿宋_GB2312" w:hAnsi="仿宋_GB2312" w:eastAsia="仿宋_GB2312" w:cs="仿宋_GB2312"/>
          <w:kern w:val="2"/>
          <w:lang w:eastAsia="zh-CN" w:bidi="ar-SA"/>
        </w:rPr>
        <w:t>供</w:t>
      </w:r>
      <w:r>
        <w:rPr>
          <w:rFonts w:hint="eastAsia" w:ascii="仿宋_GB2312" w:hAnsi="仿宋_GB2312" w:eastAsia="仿宋_GB2312" w:cs="仿宋_GB2312"/>
          <w:b w:val="0"/>
          <w:kern w:val="2"/>
          <w:sz w:val="24"/>
          <w:lang w:eastAsia="zh-CN" w:bidi="ar-SA"/>
        </w:rPr>
        <w:t>福建省南安抽水蓄能电站</w:t>
      </w:r>
      <w:r>
        <w:rPr>
          <w:rFonts w:hint="eastAsia" w:ascii="仿宋_GB2312" w:hAnsi="仿宋_GB2312" w:eastAsia="仿宋_GB2312" w:cs="仿宋_GB2312"/>
          <w:b w:val="0"/>
          <w:bCs w:val="0"/>
          <w:i w:val="0"/>
          <w:iCs w:val="0"/>
          <w:caps w:val="0"/>
          <w:spacing w:val="0"/>
          <w:kern w:val="2"/>
          <w:sz w:val="24"/>
          <w:szCs w:val="24"/>
          <w:u w:val="none"/>
          <w:shd w:val="clear"/>
          <w:lang w:val="en-US" w:eastAsia="zh-CN" w:bidi="ar-SA"/>
        </w:rPr>
        <w:t>临时界桩项目补充工作</w:t>
      </w:r>
      <w:r>
        <w:rPr>
          <w:rFonts w:hint="eastAsia" w:ascii="仿宋_GB2312" w:hAnsi="仿宋_GB2312" w:eastAsia="仿宋_GB2312" w:cs="仿宋_GB2312"/>
          <w:kern w:val="2"/>
          <w:u w:val="single"/>
          <w:lang w:eastAsia="zh-CN" w:bidi="ar-SA"/>
        </w:rPr>
        <w:t xml:space="preserve">技术要求》 </w:t>
      </w:r>
      <w:r>
        <w:rPr>
          <w:rFonts w:hint="eastAsia" w:ascii="仿宋_GB2312" w:hAnsi="仿宋_GB2312" w:eastAsia="仿宋_GB2312" w:cs="仿宋_GB2312"/>
          <w:kern w:val="2"/>
          <w:lang w:eastAsia="zh-CN" w:bidi="ar-SA"/>
        </w:rPr>
        <w:t>。</w:t>
      </w:r>
    </w:p>
    <w:p>
      <w:pPr>
        <w:adjustRightInd w:val="0"/>
        <w:spacing w:line="360" w:lineRule="exact"/>
        <w:ind w:firstLine="562" w:firstLineChars="200"/>
        <w:jc w:val="both"/>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 xml:space="preserve">第二条 </w:t>
      </w:r>
      <w:r>
        <w:rPr>
          <w:rFonts w:hint="eastAsia" w:ascii="仿宋_GB2312" w:hAnsi="仿宋_GB2312" w:eastAsia="仿宋_GB2312" w:cs="仿宋_GB2312"/>
          <w:b/>
          <w:bCs/>
          <w:kern w:val="2"/>
          <w:sz w:val="28"/>
          <w:szCs w:val="28"/>
          <w:lang w:val="en-US" w:eastAsia="zh-CN" w:bidi="ar-SA"/>
        </w:rPr>
        <w:t>工期</w:t>
      </w:r>
    </w:p>
    <w:p>
      <w:pPr>
        <w:adjustRightInd w:val="0"/>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val="en-US" w:eastAsia="zh-CN" w:bidi="ar-SA"/>
        </w:rPr>
        <w:t>本项目总工期为</w:t>
      </w:r>
      <w:r>
        <w:rPr>
          <w:rFonts w:hint="eastAsia" w:ascii="仿宋_GB2312" w:hAnsi="仿宋_GB2312" w:eastAsia="仿宋_GB2312" w:cs="仿宋_GB2312"/>
          <w:kern w:val="2"/>
          <w:u w:val="single"/>
          <w:lang w:val="en-US" w:eastAsia="zh-CN" w:bidi="ar-SA"/>
        </w:rPr>
        <w:t xml:space="preserve">   </w:t>
      </w:r>
      <w:r>
        <w:rPr>
          <w:rFonts w:hint="eastAsia" w:ascii="仿宋_GB2312" w:hAnsi="仿宋_GB2312" w:eastAsia="仿宋_GB2312" w:cs="仿宋_GB2312"/>
          <w:kern w:val="2"/>
          <w:lang w:val="en-US" w:eastAsia="zh-CN" w:bidi="ar-SA"/>
        </w:rPr>
        <w:t>个日历天</w:t>
      </w:r>
      <w:r>
        <w:rPr>
          <w:rFonts w:hint="eastAsia" w:ascii="仿宋_GB2312" w:hAnsi="仿宋_GB2312" w:eastAsia="仿宋_GB2312" w:cs="仿宋_GB2312"/>
          <w:kern w:val="2"/>
          <w:lang w:eastAsia="zh-CN" w:bidi="ar-SA"/>
        </w:rPr>
        <w:t>。</w:t>
      </w:r>
    </w:p>
    <w:p>
      <w:pPr>
        <w:adjustRightInd w:val="0"/>
        <w:spacing w:line="360" w:lineRule="exact"/>
        <w:ind w:firstLine="562" w:firstLineChars="200"/>
        <w:jc w:val="both"/>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第三条 费用及支付方式</w:t>
      </w:r>
    </w:p>
    <w:p>
      <w:pPr>
        <w:spacing w:line="360" w:lineRule="exact"/>
        <w:ind w:firstLine="480" w:firstLineChars="200"/>
        <w:jc w:val="both"/>
        <w:rPr>
          <w:rFonts w:ascii="宋体" w:hAnsi="宋体" w:eastAsia="宋体" w:cs="宋体"/>
          <w:color w:val="auto"/>
          <w:kern w:val="2"/>
          <w:lang w:eastAsia="zh-CN" w:bidi="ar-SA"/>
        </w:rPr>
      </w:pPr>
      <w:r>
        <w:rPr>
          <w:rFonts w:hint="eastAsia" w:ascii="仿宋_GB2312" w:hAnsi="仿宋_GB2312" w:eastAsia="仿宋_GB2312" w:cs="仿宋_GB2312"/>
          <w:color w:val="auto"/>
          <w:kern w:val="2"/>
          <w:lang w:eastAsia="zh-CN" w:bidi="ar-SA"/>
        </w:rPr>
        <w:t>1.本项目为固定单价合同，</w:t>
      </w:r>
      <w:r>
        <w:rPr>
          <w:rFonts w:hint="eastAsia" w:ascii="仿宋_GB2312" w:hAnsi="仿宋_GB2312" w:eastAsia="仿宋_GB2312" w:cs="仿宋_GB2312"/>
          <w:color w:val="auto"/>
          <w:kern w:val="2"/>
          <w:lang w:val="en-US" w:eastAsia="zh-CN" w:bidi="ar-SA"/>
        </w:rPr>
        <w:t>按</w:t>
      </w:r>
      <w:r>
        <w:rPr>
          <w:rFonts w:hint="eastAsia" w:ascii="仿宋_GB2312" w:hAnsi="仿宋_GB2312" w:eastAsia="仿宋_GB2312" w:cs="仿宋_GB2312"/>
          <w:color w:val="auto"/>
          <w:kern w:val="2"/>
          <w:lang w:eastAsia="zh-CN" w:bidi="ar-SA"/>
        </w:rPr>
        <w:t>实际工程量进行结算。</w:t>
      </w:r>
    </w:p>
    <w:p>
      <w:pPr>
        <w:pStyle w:val="3"/>
        <w:ind w:firstLine="480" w:firstLineChars="200"/>
        <w:rPr>
          <w:rFonts w:hint="eastAsia" w:ascii="仿宋_GB2312" w:hAnsi="仿宋_GB2312" w:eastAsia="仿宋_GB2312" w:cs="仿宋_GB2312"/>
          <w:b w:val="0"/>
          <w:color w:val="auto"/>
          <w:kern w:val="2"/>
          <w:sz w:val="24"/>
          <w:szCs w:val="24"/>
          <w:lang w:val="en-US" w:eastAsia="zh-CN" w:bidi="ar-SA"/>
        </w:rPr>
      </w:pPr>
      <w:r>
        <w:rPr>
          <w:rFonts w:hint="eastAsia" w:ascii="仿宋_GB2312" w:hAnsi="仿宋_GB2312" w:eastAsia="仿宋_GB2312" w:cs="仿宋_GB2312"/>
          <w:b w:val="0"/>
          <w:color w:val="auto"/>
          <w:kern w:val="2"/>
          <w:sz w:val="24"/>
          <w:szCs w:val="24"/>
          <w:lang w:val="en-US" w:eastAsia="zh-CN" w:bidi="ar-SA"/>
        </w:rPr>
        <w:t>2.价格表：</w:t>
      </w:r>
    </w:p>
    <w:tbl>
      <w:tblPr>
        <w:tblStyle w:val="23"/>
        <w:tblW w:w="917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5"/>
        <w:gridCol w:w="2100"/>
        <w:gridCol w:w="1125"/>
        <w:gridCol w:w="1480"/>
        <w:gridCol w:w="1545"/>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blHeader/>
        </w:trPr>
        <w:tc>
          <w:tcPr>
            <w:tcW w:w="1405"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kern w:val="2"/>
                <w:lang w:val="en-US" w:eastAsia="zh-CN" w:bidi="ar-SA"/>
              </w:rPr>
            </w:pPr>
            <w:bookmarkStart w:id="66" w:name="OLE_LINK32" w:colFirst="0" w:colLast="5"/>
            <w:r>
              <w:rPr>
                <w:rFonts w:hint="eastAsia" w:ascii="仿宋_GB2312" w:hAnsi="仿宋_GB2312" w:eastAsia="仿宋_GB2312" w:cs="仿宋_GB2312"/>
                <w:kern w:val="2"/>
                <w:lang w:val="en-US" w:eastAsia="zh-CN" w:bidi="ar-SA"/>
              </w:rPr>
              <w:t>项目名称</w:t>
            </w:r>
          </w:p>
        </w:tc>
        <w:tc>
          <w:tcPr>
            <w:tcW w:w="2100" w:type="dxa"/>
            <w:vAlign w:val="center"/>
          </w:tcPr>
          <w:p>
            <w:pPr>
              <w:keepNext w:val="0"/>
              <w:keepLines w:val="0"/>
              <w:widowControl/>
              <w:suppressLineNumbers w:val="0"/>
              <w:spacing w:before="0" w:beforeAutospacing="0" w:after="0" w:afterAutospacing="0" w:line="360" w:lineRule="exact"/>
              <w:ind w:left="0" w:right="0" w:firstLine="480" w:firstLineChars="200"/>
              <w:jc w:val="both"/>
              <w:rPr>
                <w:rFonts w:hint="default" w:ascii="仿宋_GB2312" w:hAnsi="仿宋_GB2312" w:eastAsia="仿宋_GB2312" w:cs="仿宋_GB2312"/>
                <w:kern w:val="2"/>
                <w:lang w:eastAsia="zh-CN" w:bidi="ar-SA"/>
              </w:rPr>
            </w:pPr>
            <w:r>
              <w:rPr>
                <w:rFonts w:hint="eastAsia" w:ascii="仿宋_GB2312" w:hAnsi="仿宋_GB2312" w:eastAsia="仿宋_GB2312" w:cs="仿宋_GB2312"/>
                <w:kern w:val="2"/>
                <w:lang w:val="en-US" w:eastAsia="zh-CN" w:bidi="ar-SA"/>
              </w:rPr>
              <w:t>工作</w:t>
            </w:r>
            <w:r>
              <w:rPr>
                <w:rFonts w:hint="eastAsia" w:ascii="仿宋_GB2312" w:hAnsi="仿宋_GB2312" w:eastAsia="仿宋_GB2312" w:cs="仿宋_GB2312"/>
                <w:kern w:val="2"/>
                <w:lang w:eastAsia="zh-CN" w:bidi="ar-SA"/>
              </w:rPr>
              <w:t>内容</w:t>
            </w:r>
          </w:p>
        </w:tc>
        <w:tc>
          <w:tcPr>
            <w:tcW w:w="1125" w:type="dxa"/>
            <w:vAlign w:val="center"/>
          </w:tcPr>
          <w:p>
            <w:pPr>
              <w:keepNext w:val="0"/>
              <w:keepLines w:val="0"/>
              <w:widowControl/>
              <w:suppressLineNumbers w:val="0"/>
              <w:spacing w:before="0" w:beforeAutospacing="0" w:after="0" w:afterAutospacing="0" w:line="360" w:lineRule="exact"/>
              <w:ind w:left="0" w:right="0"/>
              <w:jc w:val="both"/>
              <w:rPr>
                <w:rFonts w:hint="default"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暂估工作量</w:t>
            </w:r>
          </w:p>
        </w:tc>
        <w:tc>
          <w:tcPr>
            <w:tcW w:w="1480"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 xml:space="preserve">单价 </w:t>
            </w:r>
            <w:r>
              <w:rPr>
                <w:rFonts w:hint="eastAsia" w:ascii="仿宋_GB2312" w:hAnsi="仿宋_GB2312" w:eastAsia="仿宋_GB2312" w:cs="仿宋_GB2312"/>
                <w:kern w:val="2"/>
                <w:lang w:val="en-US" w:eastAsia="zh-CN" w:bidi="ar-SA"/>
              </w:rPr>
              <w:t xml:space="preserve"> </w:t>
            </w:r>
            <w:r>
              <w:rPr>
                <w:rFonts w:hint="eastAsia" w:ascii="仿宋_GB2312" w:hAnsi="仿宋_GB2312" w:eastAsia="仿宋_GB2312" w:cs="仿宋_GB2312"/>
                <w:kern w:val="2"/>
                <w:lang w:eastAsia="zh-CN" w:bidi="ar-SA"/>
              </w:rPr>
              <w:t>（元）</w:t>
            </w:r>
          </w:p>
        </w:tc>
        <w:tc>
          <w:tcPr>
            <w:tcW w:w="1545" w:type="dxa"/>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仿宋_GB2312" w:eastAsia="仿宋_GB2312" w:cs="仿宋_GB2312"/>
                <w:kern w:val="2"/>
                <w:lang w:eastAsia="zh-CN" w:bidi="ar-SA"/>
              </w:rPr>
            </w:pPr>
            <w:r>
              <w:rPr>
                <w:rFonts w:hint="eastAsia" w:ascii="仿宋_GB2312" w:hAnsi="仿宋_GB2312" w:eastAsia="仿宋_GB2312" w:cs="仿宋_GB2312"/>
                <w:kern w:val="2"/>
                <w:lang w:val="en-US" w:eastAsia="zh-CN" w:bidi="ar-SA"/>
              </w:rPr>
              <w:t>金额</w:t>
            </w:r>
            <w:bookmarkStart w:id="67" w:name="OLE_LINK25"/>
            <w:r>
              <w:rPr>
                <w:rFonts w:hint="eastAsia" w:ascii="仿宋_GB2312" w:hAnsi="仿宋_GB2312" w:eastAsia="仿宋_GB2312" w:cs="仿宋_GB2312"/>
                <w:kern w:val="2"/>
                <w:lang w:eastAsia="zh-CN" w:bidi="ar-SA"/>
              </w:rPr>
              <w:t>（元）</w:t>
            </w:r>
            <w:bookmarkEnd w:id="67"/>
          </w:p>
        </w:tc>
        <w:tc>
          <w:tcPr>
            <w:tcW w:w="1515" w:type="dxa"/>
            <w:vAlign w:val="center"/>
          </w:tcPr>
          <w:p>
            <w:pPr>
              <w:keepNext w:val="0"/>
              <w:keepLines w:val="0"/>
              <w:widowControl/>
              <w:suppressLineNumbers w:val="0"/>
              <w:spacing w:before="0" w:beforeAutospacing="0" w:after="0" w:afterAutospacing="0" w:line="360" w:lineRule="exact"/>
              <w:ind w:left="0" w:right="0" w:firstLine="480" w:firstLineChars="200"/>
              <w:jc w:val="both"/>
              <w:rPr>
                <w:rFonts w:hint="default"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备注</w:t>
            </w:r>
          </w:p>
        </w:tc>
      </w:tr>
      <w:bookmarkEnd w:id="6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tblHeader/>
        </w:trPr>
        <w:tc>
          <w:tcPr>
            <w:tcW w:w="1405" w:type="dxa"/>
            <w:vMerge w:val="restart"/>
            <w:vAlign w:val="center"/>
          </w:tcPr>
          <w:p>
            <w:pPr>
              <w:keepNext w:val="0"/>
              <w:keepLines w:val="0"/>
              <w:widowControl/>
              <w:suppressLineNumbers w:val="0"/>
              <w:spacing w:before="0" w:beforeAutospacing="0" w:after="0" w:afterAutospacing="0" w:line="360" w:lineRule="exact"/>
              <w:ind w:left="0" w:right="0" w:firstLine="480" w:firstLineChars="200"/>
              <w:jc w:val="both"/>
              <w:rPr>
                <w:rFonts w:hint="default" w:ascii="仿宋_GB2312" w:hAnsi="仿宋_GB2312" w:eastAsia="仿宋_GB2312" w:cs="仿宋_GB2312"/>
                <w:kern w:val="2"/>
                <w:lang w:eastAsia="zh-CN" w:bidi="ar-SA"/>
              </w:rPr>
            </w:pPr>
            <w:r>
              <w:rPr>
                <w:rFonts w:hint="eastAsia" w:ascii="仿宋_GB2312" w:hAnsi="仿宋_GB2312" w:eastAsia="仿宋_GB2312" w:cs="仿宋_GB2312"/>
                <w:color w:val="auto"/>
                <w:sz w:val="24"/>
                <w:szCs w:val="24"/>
                <w:lang w:eastAsia="zh-CN"/>
              </w:rPr>
              <w:t>福建省南安抽水蓄能电站临时界桩项目补充工作</w:t>
            </w:r>
          </w:p>
        </w:tc>
        <w:tc>
          <w:tcPr>
            <w:tcW w:w="2100" w:type="dxa"/>
            <w:vAlign w:val="center"/>
          </w:tcPr>
          <w:p>
            <w:pPr>
              <w:keepNext w:val="0"/>
              <w:keepLines w:val="0"/>
              <w:widowControl/>
              <w:suppressLineNumbers w:val="0"/>
              <w:spacing w:before="0" w:beforeAutospacing="0" w:after="0" w:afterAutospacing="0" w:line="460" w:lineRule="exact"/>
              <w:ind w:left="0" w:right="0"/>
              <w:jc w:val="center"/>
              <w:rPr>
                <w:rFonts w:hint="default" w:ascii="仿宋_GB2312" w:hAnsi="仿宋_GB2312" w:eastAsia="仿宋_GB2312" w:cs="仿宋_GB2312"/>
                <w:kern w:val="2"/>
                <w:lang w:eastAsia="zh-CN" w:bidi="ar-SA"/>
              </w:rPr>
            </w:pPr>
            <w:r>
              <w:rPr>
                <w:rFonts w:hint="eastAsia" w:ascii="仿宋_GB2312" w:hAnsi="仿宋_GB2312" w:eastAsia="仿宋_GB2312" w:cs="仿宋_GB2312"/>
                <w:bCs/>
                <w:kern w:val="2"/>
                <w:sz w:val="24"/>
                <w:szCs w:val="24"/>
                <w:u w:val="none"/>
                <w:lang w:val="en-US" w:eastAsia="zh-CN" w:bidi="ar-SA"/>
              </w:rPr>
              <w:t>下库连接渣场临时道路用地边界拉线及开路</w:t>
            </w:r>
          </w:p>
        </w:tc>
        <w:tc>
          <w:tcPr>
            <w:tcW w:w="1125" w:type="dxa"/>
            <w:vAlign w:val="center"/>
          </w:tcPr>
          <w:p>
            <w:pPr>
              <w:pStyle w:val="14"/>
              <w:keepNext w:val="0"/>
              <w:keepLines w:val="0"/>
              <w:widowControl/>
              <w:suppressLineNumbers w:val="0"/>
              <w:spacing w:before="0" w:beforeAutospacing="0" w:after="0" w:afterAutospacing="0" w:line="460" w:lineRule="exact"/>
              <w:ind w:left="0" w:right="0"/>
              <w:jc w:val="center"/>
              <w:rPr>
                <w:rFonts w:hint="default" w:ascii="仿宋_GB2312" w:hAnsi="仿宋_GB2312" w:eastAsia="仿宋_GB2312" w:cs="仿宋_GB2312"/>
                <w:kern w:val="2"/>
                <w:lang w:eastAsia="zh-CN" w:bidi="ar-SA"/>
              </w:rPr>
            </w:pPr>
            <w:r>
              <w:rPr>
                <w:rFonts w:hint="eastAsia" w:ascii="仿宋_GB2312" w:hAnsi="仿宋_GB2312" w:eastAsia="仿宋_GB2312" w:cs="仿宋_GB2312"/>
                <w:color w:val="auto"/>
                <w:sz w:val="24"/>
                <w:szCs w:val="24"/>
                <w:lang w:val="en-US" w:eastAsia="zh-CN"/>
              </w:rPr>
              <w:t>2.5千米</w:t>
            </w:r>
          </w:p>
        </w:tc>
        <w:tc>
          <w:tcPr>
            <w:tcW w:w="1480"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2"/>
                <w:lang w:eastAsia="zh-CN" w:bidi="ar-SA"/>
              </w:rPr>
            </w:pPr>
          </w:p>
        </w:tc>
        <w:tc>
          <w:tcPr>
            <w:tcW w:w="1545" w:type="dxa"/>
            <w:vAlign w:val="center"/>
          </w:tcPr>
          <w:p>
            <w:pPr>
              <w:keepNext w:val="0"/>
              <w:keepLines w:val="0"/>
              <w:widowControl/>
              <w:suppressLineNumbers w:val="0"/>
              <w:spacing w:before="0" w:beforeAutospacing="0" w:after="0" w:afterAutospacing="0" w:line="360" w:lineRule="exact"/>
              <w:ind w:left="0" w:right="0" w:firstLine="360" w:firstLineChars="150"/>
              <w:jc w:val="both"/>
              <w:rPr>
                <w:rFonts w:hint="default" w:ascii="仿宋_GB2312" w:hAnsi="仿宋_GB2312" w:eastAsia="仿宋_GB2312" w:cs="仿宋_GB2312"/>
                <w:kern w:val="2"/>
                <w:lang w:eastAsia="zh-CN" w:bidi="ar-SA"/>
              </w:rPr>
            </w:pPr>
          </w:p>
        </w:tc>
        <w:tc>
          <w:tcPr>
            <w:tcW w:w="1515" w:type="dxa"/>
            <w:vAlign w:val="center"/>
          </w:tcPr>
          <w:p>
            <w:pPr>
              <w:keepNext w:val="0"/>
              <w:keepLines w:val="0"/>
              <w:widowControl/>
              <w:suppressLineNumbers w:val="0"/>
              <w:spacing w:before="0" w:beforeAutospacing="0" w:after="0" w:afterAutospacing="0" w:line="360" w:lineRule="exact"/>
              <w:ind w:left="0" w:right="0"/>
              <w:rPr>
                <w:rFonts w:hint="default" w:ascii="仿宋_GB2312" w:hAnsi="仿宋_GB2312" w:eastAsia="仿宋_GB2312" w:cs="仿宋_GB2312"/>
                <w:kern w:val="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blHeader/>
        </w:trPr>
        <w:tc>
          <w:tcPr>
            <w:tcW w:w="1405" w:type="dxa"/>
            <w:vMerge w:val="continue"/>
            <w:vAlign w:val="center"/>
          </w:tcPr>
          <w:p>
            <w:pPr>
              <w:keepNext w:val="0"/>
              <w:keepLines w:val="0"/>
              <w:widowControl/>
              <w:suppressLineNumbers w:val="0"/>
              <w:spacing w:before="0" w:beforeAutospacing="0" w:after="0" w:afterAutospacing="0" w:line="360" w:lineRule="exact"/>
              <w:ind w:left="0" w:right="0" w:firstLine="480" w:firstLineChars="200"/>
              <w:jc w:val="both"/>
              <w:rPr>
                <w:rFonts w:hint="default" w:ascii="仿宋_GB2312" w:hAnsi="仿宋_GB2312" w:eastAsia="仿宋_GB2312" w:cs="仿宋_GB2312"/>
                <w:kern w:val="2"/>
                <w:lang w:eastAsia="zh-CN" w:bidi="ar-SA"/>
              </w:rPr>
            </w:pPr>
          </w:p>
        </w:tc>
        <w:tc>
          <w:tcPr>
            <w:tcW w:w="2100" w:type="dxa"/>
            <w:vAlign w:val="center"/>
          </w:tcPr>
          <w:p>
            <w:pPr>
              <w:keepNext w:val="0"/>
              <w:keepLines w:val="0"/>
              <w:widowControl/>
              <w:suppressLineNumbers w:val="0"/>
              <w:spacing w:before="0" w:beforeAutospacing="0" w:after="0" w:afterAutospacing="0" w:line="460" w:lineRule="exact"/>
              <w:ind w:left="0" w:right="0"/>
              <w:jc w:val="center"/>
              <w:rPr>
                <w:rFonts w:hint="default" w:ascii="仿宋_GB2312" w:hAnsi="仿宋_GB2312" w:eastAsia="仿宋_GB2312" w:cs="仿宋_GB2312"/>
                <w:kern w:val="2"/>
                <w:lang w:eastAsia="zh-CN" w:bidi="ar-SA"/>
              </w:rPr>
            </w:pPr>
            <w:r>
              <w:rPr>
                <w:rFonts w:hint="eastAsia" w:ascii="仿宋_GB2312" w:hAnsi="仿宋_GB2312" w:eastAsia="仿宋_GB2312" w:cs="仿宋_GB2312"/>
                <w:bCs/>
                <w:i w:val="0"/>
                <w:iCs w:val="0"/>
                <w:kern w:val="2"/>
                <w:sz w:val="24"/>
                <w:szCs w:val="24"/>
                <w:u w:val="none"/>
                <w:lang w:val="en-US" w:eastAsia="zh-CN" w:bidi="ar-SA"/>
              </w:rPr>
              <w:t>上库临时用地红线</w:t>
            </w:r>
            <w:r>
              <w:rPr>
                <w:rFonts w:hint="eastAsia" w:ascii="仿宋_GB2312" w:hAnsi="仿宋_GB2312" w:eastAsia="仿宋_GB2312" w:cs="仿宋_GB2312"/>
                <w:bCs/>
                <w:i w:val="0"/>
                <w:iCs w:val="0"/>
                <w:kern w:val="2"/>
                <w:sz w:val="24"/>
                <w:szCs w:val="24"/>
                <w:u w:val="none"/>
                <w:lang w:eastAsia="zh-CN" w:bidi="ar-SA"/>
              </w:rPr>
              <w:t>范围</w:t>
            </w:r>
            <w:r>
              <w:rPr>
                <w:rFonts w:hint="eastAsia" w:ascii="仿宋_GB2312" w:hAnsi="仿宋_GB2312" w:eastAsia="仿宋_GB2312" w:cs="仿宋_GB2312"/>
                <w:bCs/>
                <w:i w:val="0"/>
                <w:iCs w:val="0"/>
                <w:kern w:val="2"/>
                <w:sz w:val="24"/>
                <w:szCs w:val="24"/>
                <w:u w:val="none"/>
                <w:lang w:val="en-US" w:eastAsia="zh-CN" w:bidi="ar-SA"/>
              </w:rPr>
              <w:t>征地边界拉线</w:t>
            </w:r>
            <w:r>
              <w:rPr>
                <w:rFonts w:hint="eastAsia" w:ascii="仿宋_GB2312" w:hAnsi="仿宋_GB2312" w:eastAsia="仿宋_GB2312" w:cs="仿宋_GB2312"/>
                <w:bCs/>
                <w:kern w:val="2"/>
                <w:sz w:val="24"/>
                <w:szCs w:val="24"/>
                <w:u w:val="none"/>
                <w:lang w:val="en-US" w:eastAsia="zh-CN" w:bidi="ar-SA"/>
              </w:rPr>
              <w:t>及开路</w:t>
            </w:r>
          </w:p>
        </w:tc>
        <w:tc>
          <w:tcPr>
            <w:tcW w:w="1125" w:type="dxa"/>
            <w:vAlign w:val="center"/>
          </w:tcPr>
          <w:p>
            <w:pPr>
              <w:pStyle w:val="14"/>
              <w:keepNext w:val="0"/>
              <w:keepLines w:val="0"/>
              <w:widowControl/>
              <w:suppressLineNumbers w:val="0"/>
              <w:spacing w:before="0" w:beforeAutospacing="0" w:after="0" w:afterAutospacing="0" w:line="460" w:lineRule="exact"/>
              <w:ind w:left="0" w:right="0"/>
              <w:jc w:val="center"/>
              <w:rPr>
                <w:rFonts w:hint="default" w:ascii="仿宋_GB2312" w:hAnsi="仿宋_GB2312" w:eastAsia="仿宋_GB2312" w:cs="仿宋_GB2312"/>
                <w:kern w:val="2"/>
                <w:lang w:bidi="ar-SA"/>
              </w:rPr>
            </w:pPr>
            <w:r>
              <w:rPr>
                <w:rFonts w:hint="eastAsia" w:ascii="仿宋_GB2312" w:hAnsi="仿宋_GB2312" w:eastAsia="仿宋_GB2312" w:cs="仿宋_GB2312"/>
                <w:color w:val="auto"/>
                <w:sz w:val="24"/>
                <w:szCs w:val="24"/>
                <w:lang w:val="en-US" w:eastAsia="zh-CN"/>
              </w:rPr>
              <w:t>9.5千米</w:t>
            </w:r>
          </w:p>
        </w:tc>
        <w:tc>
          <w:tcPr>
            <w:tcW w:w="1480"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2"/>
                <w:lang w:eastAsia="zh-CN" w:bidi="ar-SA"/>
              </w:rPr>
            </w:pPr>
          </w:p>
        </w:tc>
        <w:tc>
          <w:tcPr>
            <w:tcW w:w="1545" w:type="dxa"/>
            <w:vAlign w:val="center"/>
          </w:tcPr>
          <w:p>
            <w:pPr>
              <w:keepNext w:val="0"/>
              <w:keepLines w:val="0"/>
              <w:widowControl/>
              <w:suppressLineNumbers w:val="0"/>
              <w:spacing w:before="0" w:beforeAutospacing="0" w:after="0" w:afterAutospacing="0" w:line="360" w:lineRule="exact"/>
              <w:ind w:left="0" w:right="0" w:firstLine="480" w:firstLineChars="200"/>
              <w:jc w:val="both"/>
              <w:rPr>
                <w:rFonts w:hint="default" w:ascii="仿宋_GB2312" w:hAnsi="仿宋_GB2312" w:eastAsia="仿宋_GB2312" w:cs="仿宋_GB2312"/>
                <w:kern w:val="2"/>
                <w:lang w:eastAsia="zh-CN" w:bidi="ar-SA"/>
              </w:rPr>
            </w:pPr>
          </w:p>
        </w:tc>
        <w:tc>
          <w:tcPr>
            <w:tcW w:w="1515" w:type="dxa"/>
            <w:vAlign w:val="center"/>
          </w:tcPr>
          <w:p>
            <w:pPr>
              <w:keepNext w:val="0"/>
              <w:keepLines w:val="0"/>
              <w:widowControl/>
              <w:suppressLineNumbers w:val="0"/>
              <w:spacing w:before="0" w:beforeAutospacing="0" w:after="0" w:afterAutospacing="0" w:line="360" w:lineRule="exact"/>
              <w:ind w:left="0" w:right="0"/>
              <w:rPr>
                <w:rFonts w:hint="default" w:ascii="仿宋_GB2312" w:hAnsi="仿宋_GB2312" w:eastAsia="仿宋_GB2312" w:cs="仿宋_GB2312"/>
                <w:kern w:val="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blHeader/>
        </w:trPr>
        <w:tc>
          <w:tcPr>
            <w:tcW w:w="6110" w:type="dxa"/>
            <w:gridSpan w:val="4"/>
            <w:vAlign w:val="center"/>
          </w:tcPr>
          <w:p>
            <w:pPr>
              <w:pStyle w:val="14"/>
              <w:keepNext w:val="0"/>
              <w:keepLines w:val="0"/>
              <w:widowControl/>
              <w:suppressLineNumbers w:val="0"/>
              <w:spacing w:before="0" w:beforeAutospacing="0" w:after="0" w:afterAutospacing="0" w:line="460" w:lineRule="exact"/>
              <w:ind w:left="0" w:right="0"/>
              <w:jc w:val="center"/>
              <w:rPr>
                <w:rFonts w:hint="default"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合计暂估总价（含税，元）</w:t>
            </w:r>
          </w:p>
        </w:tc>
        <w:tc>
          <w:tcPr>
            <w:tcW w:w="1545" w:type="dxa"/>
            <w:vAlign w:val="center"/>
          </w:tcPr>
          <w:p>
            <w:pPr>
              <w:keepNext w:val="0"/>
              <w:keepLines w:val="0"/>
              <w:widowControl/>
              <w:suppressLineNumbers w:val="0"/>
              <w:spacing w:before="0" w:beforeAutospacing="0" w:after="0" w:afterAutospacing="0" w:line="460" w:lineRule="exact"/>
              <w:ind w:left="0" w:right="0"/>
              <w:jc w:val="center"/>
              <w:rPr>
                <w:rFonts w:hint="default" w:ascii="仿宋_GB2312" w:hAnsi="仿宋_GB2312" w:eastAsia="仿宋_GB2312" w:cs="仿宋_GB2312"/>
                <w:kern w:val="2"/>
                <w:lang w:eastAsia="zh-CN" w:bidi="ar-SA"/>
              </w:rPr>
            </w:pPr>
            <w:r>
              <w:rPr>
                <w:rFonts w:hint="eastAsia" w:ascii="仿宋_GB2312" w:hAnsi="仿宋_GB2312" w:eastAsia="仿宋_GB2312" w:cs="仿宋_GB2312"/>
                <w:kern w:val="2"/>
                <w:lang w:val="en-US" w:eastAsia="zh-CN" w:bidi="ar-SA"/>
              </w:rPr>
              <w:t xml:space="preserve"> </w:t>
            </w:r>
          </w:p>
        </w:tc>
        <w:tc>
          <w:tcPr>
            <w:tcW w:w="1515" w:type="dxa"/>
            <w:vAlign w:val="center"/>
          </w:tcPr>
          <w:p>
            <w:pPr>
              <w:keepNext w:val="0"/>
              <w:keepLines w:val="0"/>
              <w:widowControl/>
              <w:suppressLineNumbers w:val="0"/>
              <w:spacing w:before="0" w:beforeAutospacing="0" w:after="0" w:afterAutospacing="0" w:line="460" w:lineRule="exact"/>
              <w:ind w:left="0" w:right="0" w:firstLine="120" w:firstLineChars="50"/>
              <w:jc w:val="both"/>
              <w:rPr>
                <w:rFonts w:hint="default" w:ascii="仿宋_GB2312" w:hAnsi="仿宋_GB2312" w:eastAsia="仿宋_GB2312" w:cs="仿宋_GB2312"/>
                <w:kern w:val="2"/>
                <w:u w:val="single"/>
                <w:lang w:eastAsia="zh-CN" w:bidi="ar-SA"/>
              </w:rPr>
            </w:pPr>
            <w:r>
              <w:rPr>
                <w:rFonts w:hint="eastAsia" w:ascii="仿宋_GB2312" w:hAnsi="仿宋_GB2312" w:eastAsia="仿宋_GB2312" w:cs="仿宋_GB2312"/>
                <w:kern w:val="2"/>
                <w:lang w:eastAsia="zh-CN" w:bidi="ar-SA"/>
              </w:rPr>
              <w:t>税率：</w:t>
            </w:r>
            <w:r>
              <w:rPr>
                <w:rFonts w:hint="eastAsia" w:ascii="仿宋_GB2312" w:hAnsi="仿宋_GB2312" w:eastAsia="仿宋_GB2312" w:cs="仿宋_GB2312"/>
                <w:kern w:val="2"/>
                <w:u w:val="single"/>
                <w:lang w:val="en-US" w:eastAsia="zh-CN" w:bidi="ar-SA"/>
              </w:rPr>
              <w:t xml:space="preserve">  </w:t>
            </w:r>
            <w:r>
              <w:rPr>
                <w:rFonts w:hint="eastAsia" w:ascii="仿宋_GB2312" w:hAnsi="仿宋_GB2312" w:eastAsia="仿宋_GB2312" w:cs="仿宋_GB2312"/>
                <w:kern w:val="2"/>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blHeader/>
        </w:trPr>
        <w:tc>
          <w:tcPr>
            <w:tcW w:w="6110" w:type="dxa"/>
            <w:gridSpan w:val="4"/>
            <w:vAlign w:val="center"/>
          </w:tcPr>
          <w:p>
            <w:pPr>
              <w:pStyle w:val="14"/>
              <w:keepNext w:val="0"/>
              <w:keepLines w:val="0"/>
              <w:widowControl/>
              <w:suppressLineNumbers w:val="0"/>
              <w:spacing w:before="0" w:beforeAutospacing="0" w:after="0" w:afterAutospacing="0" w:line="460" w:lineRule="exact"/>
              <w:ind w:left="0" w:right="0"/>
              <w:jc w:val="center"/>
              <w:rPr>
                <w:rFonts w:hint="eastAsia" w:ascii="仿宋_GB2312" w:hAnsi="仿宋_GB2312" w:eastAsia="仿宋_GB2312" w:cs="仿宋_GB2312"/>
                <w:kern w:val="2"/>
                <w:sz w:val="24"/>
                <w:szCs w:val="24"/>
                <w:lang w:eastAsia="zh-CN" w:bidi="ar-SA"/>
              </w:rPr>
            </w:pPr>
            <w:bookmarkStart w:id="68" w:name="OLE_LINK26"/>
            <w:r>
              <w:rPr>
                <w:rFonts w:hint="eastAsia" w:ascii="仿宋_GB2312" w:hAnsi="仿宋_GB2312" w:eastAsia="仿宋_GB2312" w:cs="仿宋_GB2312"/>
                <w:kern w:val="2"/>
                <w:sz w:val="24"/>
                <w:szCs w:val="24"/>
                <w:lang w:eastAsia="zh-CN" w:bidi="ar-SA"/>
              </w:rPr>
              <w:t>合计暂估总价（</w:t>
            </w:r>
            <w:r>
              <w:rPr>
                <w:rFonts w:hint="eastAsia" w:ascii="仿宋_GB2312" w:hAnsi="仿宋_GB2312" w:eastAsia="仿宋_GB2312" w:cs="仿宋_GB2312"/>
                <w:kern w:val="2"/>
                <w:sz w:val="24"/>
                <w:szCs w:val="24"/>
                <w:lang w:val="en-US" w:eastAsia="zh-CN" w:bidi="ar-SA"/>
              </w:rPr>
              <w:t>不</w:t>
            </w:r>
            <w:r>
              <w:rPr>
                <w:rFonts w:hint="eastAsia" w:ascii="仿宋_GB2312" w:hAnsi="仿宋_GB2312" w:eastAsia="仿宋_GB2312" w:cs="仿宋_GB2312"/>
                <w:kern w:val="2"/>
                <w:sz w:val="24"/>
                <w:szCs w:val="24"/>
                <w:lang w:eastAsia="zh-CN" w:bidi="ar-SA"/>
              </w:rPr>
              <w:t>含税，元）</w:t>
            </w:r>
            <w:bookmarkEnd w:id="68"/>
          </w:p>
        </w:tc>
        <w:tc>
          <w:tcPr>
            <w:tcW w:w="1545" w:type="dxa"/>
            <w:vAlign w:val="center"/>
          </w:tcPr>
          <w:p>
            <w:pPr>
              <w:keepNext w:val="0"/>
              <w:keepLines w:val="0"/>
              <w:widowControl/>
              <w:suppressLineNumbers w:val="0"/>
              <w:spacing w:before="0" w:beforeAutospacing="0" w:after="0" w:afterAutospacing="0" w:line="460" w:lineRule="exact"/>
              <w:ind w:left="0" w:right="0"/>
              <w:jc w:val="center"/>
              <w:rPr>
                <w:rFonts w:hint="eastAsia" w:ascii="仿宋_GB2312" w:hAnsi="仿宋_GB2312" w:eastAsia="仿宋_GB2312" w:cs="仿宋_GB2312"/>
                <w:kern w:val="2"/>
                <w:lang w:val="en-US" w:eastAsia="zh-CN" w:bidi="ar-SA"/>
              </w:rPr>
            </w:pPr>
          </w:p>
        </w:tc>
        <w:tc>
          <w:tcPr>
            <w:tcW w:w="1515" w:type="dxa"/>
            <w:vAlign w:val="center"/>
          </w:tcPr>
          <w:p>
            <w:pPr>
              <w:keepNext w:val="0"/>
              <w:keepLines w:val="0"/>
              <w:widowControl/>
              <w:suppressLineNumbers w:val="0"/>
              <w:spacing w:before="0" w:beforeAutospacing="0" w:after="0" w:afterAutospacing="0" w:line="460" w:lineRule="exact"/>
              <w:ind w:left="0" w:right="0" w:firstLine="120" w:firstLineChars="50"/>
              <w:jc w:val="both"/>
              <w:rPr>
                <w:rFonts w:hint="eastAsia" w:ascii="仿宋_GB2312" w:hAnsi="仿宋_GB2312" w:eastAsia="仿宋_GB2312" w:cs="仿宋_GB2312"/>
                <w:kern w:val="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blHeader/>
        </w:trPr>
        <w:tc>
          <w:tcPr>
            <w:tcW w:w="9170" w:type="dxa"/>
            <w:gridSpan w:val="6"/>
            <w:vAlign w:val="center"/>
          </w:tcPr>
          <w:p>
            <w:pPr>
              <w:keepNext w:val="0"/>
              <w:keepLines w:val="0"/>
              <w:widowControl/>
              <w:suppressLineNumbers w:val="0"/>
              <w:spacing w:before="0" w:beforeAutospacing="0" w:after="0" w:afterAutospacing="0" w:line="360" w:lineRule="exact"/>
              <w:ind w:left="0" w:right="0"/>
              <w:rPr>
                <w:rFonts w:hint="default"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备注：</w:t>
            </w:r>
          </w:p>
          <w:p>
            <w:pPr>
              <w:keepNext w:val="0"/>
              <w:keepLines w:val="0"/>
              <w:widowControl/>
              <w:numPr>
                <w:ilvl w:val="-1"/>
                <w:numId w:val="0"/>
              </w:numPr>
              <w:suppressLineNumbers w:val="0"/>
              <w:spacing w:before="0" w:beforeAutospacing="0" w:after="0" w:afterAutospacing="0" w:line="360" w:lineRule="exact"/>
              <w:ind w:left="480" w:leftChars="200" w:right="0" w:firstLine="0" w:firstLineChars="0"/>
              <w:rPr>
                <w:rFonts w:hint="default"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val="en-US" w:eastAsia="zh-CN" w:bidi="ar-SA"/>
              </w:rPr>
              <w:t>1.</w:t>
            </w:r>
            <w:r>
              <w:rPr>
                <w:rFonts w:hint="eastAsia" w:ascii="仿宋_GB2312" w:hAnsi="仿宋_GB2312" w:eastAsia="仿宋_GB2312" w:cs="仿宋_GB2312"/>
                <w:color w:val="auto"/>
                <w:kern w:val="2"/>
                <w:lang w:eastAsia="zh-CN" w:bidi="ar-SA"/>
              </w:rPr>
              <w:t>以上工作量为暂估量，具体以实际进行结算；</w:t>
            </w:r>
          </w:p>
          <w:p>
            <w:pPr>
              <w:keepNext w:val="0"/>
              <w:keepLines w:val="0"/>
              <w:widowControl/>
              <w:suppressLineNumbers w:val="0"/>
              <w:spacing w:before="0" w:beforeAutospacing="0" w:after="0" w:afterAutospacing="0" w:line="360" w:lineRule="exact"/>
              <w:ind w:left="0" w:right="0" w:firstLine="480" w:firstLineChars="200"/>
              <w:rPr>
                <w:rFonts w:hint="default"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val="en-US" w:eastAsia="zh-CN" w:bidi="ar-SA"/>
              </w:rPr>
              <w:t>2</w:t>
            </w:r>
            <w:r>
              <w:rPr>
                <w:rFonts w:hint="eastAsia" w:ascii="仿宋_GB2312" w:hAnsi="仿宋_GB2312" w:eastAsia="仿宋_GB2312" w:cs="仿宋_GB2312"/>
                <w:color w:val="auto"/>
                <w:kern w:val="2"/>
                <w:lang w:eastAsia="zh-CN" w:bidi="ar-SA"/>
              </w:rPr>
              <w:t>.上述费用</w:t>
            </w:r>
            <w:bookmarkStart w:id="69" w:name="OLE_LINK12"/>
            <w:r>
              <w:rPr>
                <w:rFonts w:hint="eastAsia" w:ascii="仿宋_GB2312" w:hAnsi="仿宋_GB2312" w:eastAsia="仿宋_GB2312" w:cs="仿宋_GB2312"/>
                <w:color w:val="auto"/>
                <w:kern w:val="2"/>
                <w:lang w:eastAsia="zh-CN" w:bidi="ar-SA"/>
              </w:rPr>
              <w:t>已包含</w:t>
            </w:r>
            <w:r>
              <w:rPr>
                <w:rFonts w:hint="default" w:ascii="宋体" w:hAnsi="宋体" w:eastAsia="宋体" w:cs="宋体"/>
                <w:color w:val="auto"/>
                <w:kern w:val="0"/>
                <w:sz w:val="24"/>
                <w:szCs w:val="24"/>
                <w:u w:val="none"/>
                <w:lang w:val="en-US" w:eastAsia="zh-CN"/>
              </w:rPr>
              <w:t>人工</w:t>
            </w:r>
            <w:r>
              <w:rPr>
                <w:rFonts w:hint="default" w:ascii="宋体" w:hAnsi="宋体" w:eastAsia="宋体" w:cs="宋体"/>
                <w:color w:val="auto"/>
                <w:kern w:val="0"/>
                <w:sz w:val="24"/>
                <w:szCs w:val="24"/>
                <w:u w:val="none"/>
                <w:lang w:eastAsia="zh-CN"/>
              </w:rPr>
              <w:t>费、咨询费、资料费、</w:t>
            </w:r>
            <w:r>
              <w:rPr>
                <w:rFonts w:hint="default" w:ascii="宋体" w:hAnsi="宋体" w:eastAsia="宋体" w:cs="宋体"/>
                <w:color w:val="auto"/>
                <w:sz w:val="24"/>
                <w:szCs w:val="24"/>
                <w:u w:val="none"/>
              </w:rPr>
              <w:t>差旅</w:t>
            </w:r>
            <w:r>
              <w:rPr>
                <w:rFonts w:hint="default" w:ascii="宋体" w:hAnsi="宋体" w:eastAsia="宋体" w:cs="宋体"/>
                <w:color w:val="auto"/>
                <w:sz w:val="24"/>
                <w:szCs w:val="24"/>
                <w:u w:val="none"/>
                <w:lang w:val="en-US" w:eastAsia="zh-CN"/>
              </w:rPr>
              <w:t>费</w:t>
            </w:r>
            <w:r>
              <w:rPr>
                <w:rFonts w:hint="default" w:ascii="宋体" w:hAnsi="宋体" w:eastAsia="宋体" w:cs="宋体"/>
                <w:color w:val="auto"/>
                <w:sz w:val="24"/>
                <w:szCs w:val="24"/>
                <w:u w:val="none"/>
              </w:rPr>
              <w:t>、</w:t>
            </w:r>
            <w:r>
              <w:rPr>
                <w:rFonts w:hint="default" w:ascii="宋体" w:hAnsi="宋体" w:eastAsia="宋体" w:cs="宋体"/>
                <w:color w:val="auto"/>
                <w:kern w:val="0"/>
                <w:sz w:val="24"/>
                <w:szCs w:val="24"/>
                <w:u w:val="none"/>
                <w:lang w:val="en-US" w:eastAsia="zh-CN"/>
              </w:rPr>
              <w:t>保险费、</w:t>
            </w:r>
            <w:r>
              <w:rPr>
                <w:rFonts w:hint="default" w:ascii="宋体" w:hAnsi="宋体" w:eastAsia="宋体" w:cs="宋体"/>
                <w:color w:val="auto"/>
                <w:sz w:val="24"/>
                <w:szCs w:val="24"/>
                <w:u w:val="none"/>
                <w:lang w:val="en-US" w:eastAsia="zh-CN"/>
              </w:rPr>
              <w:t>培训费、</w:t>
            </w:r>
            <w:r>
              <w:rPr>
                <w:rFonts w:hint="default" w:ascii="宋体" w:hAnsi="宋体" w:eastAsia="宋体" w:cs="宋体"/>
                <w:color w:val="auto"/>
                <w:kern w:val="0"/>
                <w:sz w:val="24"/>
                <w:szCs w:val="24"/>
                <w:u w:val="none"/>
                <w:lang w:val="en-US" w:eastAsia="zh-CN"/>
              </w:rPr>
              <w:t>安全措施费、设备费、管理费、</w:t>
            </w:r>
            <w:r>
              <w:rPr>
                <w:rFonts w:hint="default" w:ascii="宋体" w:hAnsi="宋体" w:eastAsia="宋体" w:cs="宋体"/>
                <w:color w:val="auto"/>
                <w:kern w:val="0"/>
                <w:u w:val="none"/>
                <w:lang w:eastAsia="zh-CN" w:bidi="ar-SA"/>
              </w:rPr>
              <w:t>现场勘探/勘测费用、界桩及相关材料费、测量埋设费用、仪器使用费、报告编制费、</w:t>
            </w:r>
            <w:r>
              <w:rPr>
                <w:rFonts w:hint="default" w:ascii="宋体" w:hAnsi="宋体" w:eastAsia="宋体" w:cs="宋体"/>
                <w:color w:val="auto"/>
                <w:kern w:val="0"/>
                <w:sz w:val="24"/>
                <w:szCs w:val="24"/>
                <w:u w:val="none"/>
                <w:lang w:val="en-US" w:eastAsia="zh-CN"/>
              </w:rPr>
              <w:t>利润</w:t>
            </w:r>
            <w:r>
              <w:rPr>
                <w:rFonts w:hint="default" w:ascii="宋体" w:hAnsi="宋体" w:eastAsia="宋体" w:cs="宋体"/>
                <w:color w:val="auto"/>
                <w:kern w:val="0"/>
                <w:sz w:val="24"/>
                <w:szCs w:val="24"/>
                <w:u w:val="none"/>
                <w:lang w:eastAsia="zh-CN"/>
              </w:rPr>
              <w:t>以及税费</w:t>
            </w:r>
            <w:r>
              <w:rPr>
                <w:rFonts w:hint="eastAsia" w:ascii="仿宋_GB2312" w:hAnsi="仿宋_GB2312" w:eastAsia="仿宋_GB2312" w:cs="仿宋_GB2312"/>
                <w:color w:val="auto"/>
                <w:kern w:val="2"/>
                <w:lang w:eastAsia="zh-CN" w:bidi="ar-SA"/>
              </w:rPr>
              <w:t>等其他一切附加费用</w:t>
            </w:r>
            <w:bookmarkEnd w:id="69"/>
            <w:r>
              <w:rPr>
                <w:rFonts w:hint="eastAsia" w:ascii="仿宋_GB2312" w:hAnsi="仿宋_GB2312" w:eastAsia="仿宋_GB2312" w:cs="仿宋_GB2312"/>
                <w:color w:val="auto"/>
                <w:kern w:val="2"/>
                <w:lang w:eastAsia="zh-CN" w:bidi="ar-SA"/>
              </w:rPr>
              <w:t>，乙方不得再以任何理由收取其他任何费用。</w:t>
            </w:r>
          </w:p>
        </w:tc>
      </w:tr>
    </w:tbl>
    <w:p>
      <w:pPr>
        <w:spacing w:line="360" w:lineRule="exact"/>
        <w:ind w:firstLine="480" w:firstLineChars="200"/>
        <w:jc w:val="both"/>
        <w:rPr>
          <w:rFonts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2.甲方按照以下第</w:t>
      </w:r>
      <w:r>
        <w:rPr>
          <w:rFonts w:hint="eastAsia" w:ascii="仿宋_GB2312" w:hAnsi="仿宋_GB2312" w:eastAsia="仿宋_GB2312" w:cs="仿宋_GB2312"/>
          <w:color w:val="auto"/>
          <w:kern w:val="2"/>
          <w:u w:val="single"/>
          <w:lang w:eastAsia="zh-CN" w:bidi="ar-SA"/>
        </w:rPr>
        <w:t xml:space="preserve"> （1） </w:t>
      </w:r>
      <w:r>
        <w:rPr>
          <w:rFonts w:hint="eastAsia" w:ascii="仿宋_GB2312" w:hAnsi="仿宋_GB2312" w:eastAsia="仿宋_GB2312" w:cs="仿宋_GB2312"/>
          <w:color w:val="auto"/>
          <w:kern w:val="2"/>
          <w:lang w:eastAsia="zh-CN" w:bidi="ar-SA"/>
        </w:rPr>
        <w:t>方式支付技术咨询服务费：</w:t>
      </w:r>
    </w:p>
    <w:p>
      <w:pPr>
        <w:spacing w:line="360" w:lineRule="exact"/>
        <w:ind w:firstLine="480" w:firstLineChars="200"/>
        <w:jc w:val="both"/>
        <w:rPr>
          <w:rFonts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（1）</w:t>
      </w:r>
      <w:r>
        <w:rPr>
          <w:rFonts w:hint="eastAsia" w:ascii="仿宋_GB2312" w:hAnsi="仿宋_GB2312" w:eastAsia="仿宋_GB2312" w:cs="仿宋_GB2312"/>
          <w:color w:val="auto"/>
          <w:kern w:val="2"/>
          <w:lang w:val="en-US" w:eastAsia="zh-CN" w:bidi="ar-SA"/>
        </w:rPr>
        <w:t>全部项目完成后甲方验收合格</w:t>
      </w:r>
      <w:r>
        <w:rPr>
          <w:rFonts w:hint="eastAsia" w:ascii="仿宋_GB2312" w:hAnsi="仿宋_GB2312" w:eastAsia="仿宋_GB2312" w:cs="仿宋_GB2312"/>
          <w:color w:val="auto"/>
          <w:kern w:val="2"/>
          <w:lang w:eastAsia="zh-CN" w:bidi="ar-SA"/>
        </w:rPr>
        <w:t>，</w:t>
      </w:r>
      <w:r>
        <w:rPr>
          <w:rFonts w:hint="eastAsia" w:ascii="仿宋_GB2312" w:hAnsi="仿宋_GB2312" w:eastAsia="仿宋_GB2312" w:cs="仿宋_GB2312"/>
          <w:color w:val="auto"/>
          <w:kern w:val="2"/>
          <w:lang w:val="en-US" w:eastAsia="zh-CN" w:bidi="ar-SA"/>
        </w:rPr>
        <w:t>乙方7日内提供全额增值税专用发票，</w:t>
      </w:r>
      <w:r>
        <w:rPr>
          <w:rFonts w:hint="eastAsia" w:ascii="仿宋_GB2312" w:hAnsi="仿宋_GB2312" w:eastAsia="仿宋_GB2312" w:cs="仿宋_GB2312"/>
          <w:kern w:val="2"/>
          <w:lang w:eastAsia="zh-CN" w:bidi="ar-SA"/>
        </w:rPr>
        <w:t>经甲方验明无误后</w:t>
      </w:r>
      <w:r>
        <w:rPr>
          <w:rFonts w:hint="eastAsia" w:ascii="仿宋_GB2312" w:hAnsi="仿宋_GB2312" w:eastAsia="仿宋_GB2312" w:cs="仿宋_GB2312"/>
          <w:color w:val="auto"/>
          <w:kern w:val="2"/>
          <w:lang w:val="en-US" w:eastAsia="zh-CN" w:bidi="ar-SA"/>
        </w:rPr>
        <w:t>15个工作日内</w:t>
      </w:r>
      <w:r>
        <w:rPr>
          <w:rFonts w:hint="eastAsia" w:ascii="仿宋_GB2312" w:hAnsi="仿宋_GB2312" w:eastAsia="仿宋_GB2312" w:cs="仿宋_GB2312"/>
          <w:color w:val="auto"/>
          <w:kern w:val="2"/>
          <w:lang w:eastAsia="zh-CN" w:bidi="ar-SA"/>
        </w:rPr>
        <w:t>向乙方支付合同结算款的100%。</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（2）本合同签订后，乙方7日内提供发票，</w:t>
      </w:r>
      <w:bookmarkStart w:id="70" w:name="OLE_LINK113"/>
      <w:r>
        <w:rPr>
          <w:rFonts w:hint="eastAsia" w:ascii="仿宋_GB2312" w:hAnsi="仿宋_GB2312" w:eastAsia="仿宋_GB2312" w:cs="仿宋_GB2312"/>
          <w:kern w:val="2"/>
          <w:lang w:eastAsia="zh-CN" w:bidi="ar-SA"/>
        </w:rPr>
        <w:t>经甲方验明无误后</w:t>
      </w:r>
      <w:bookmarkEnd w:id="70"/>
      <w:r>
        <w:rPr>
          <w:rFonts w:hint="eastAsia" w:ascii="仿宋_GB2312" w:hAnsi="仿宋_GB2312" w:eastAsia="仿宋_GB2312" w:cs="仿宋_GB2312"/>
          <w:kern w:val="2"/>
          <w:lang w:eastAsia="zh-CN" w:bidi="ar-SA"/>
        </w:rPr>
        <w:t>7个工作日内支付合同价款的20%给乙方，甲方收到全部相关资料报告并经验收合格后，</w:t>
      </w:r>
      <w:r>
        <w:rPr>
          <w:rFonts w:hint="eastAsia" w:ascii="宋体" w:hAnsi="宋体" w:eastAsia="宋体" w:cs="宋体"/>
          <w:kern w:val="2"/>
          <w:lang w:eastAsia="zh-CN" w:bidi="ar-SA"/>
        </w:rPr>
        <w:t>60</w:t>
      </w:r>
      <w:r>
        <w:rPr>
          <w:rFonts w:hint="eastAsia" w:ascii="仿宋_GB2312" w:hAnsi="仿宋_GB2312" w:eastAsia="仿宋_GB2312" w:cs="仿宋_GB2312"/>
          <w:kern w:val="2"/>
          <w:lang w:eastAsia="zh-CN" w:bidi="ar-SA"/>
        </w:rPr>
        <w:t>个工作日内支付剩余80%合同价款。</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2.乙方提供正规税务发票作为甲方每次付款的前提条件，否则甲方有权拒绝付款且无需承担任何责任。</w:t>
      </w:r>
    </w:p>
    <w:p>
      <w:pPr>
        <w:widowControl/>
        <w:snapToGrid w:val="0"/>
        <w:spacing w:line="360" w:lineRule="exact"/>
        <w:ind w:left="240" w:leftChars="100" w:firstLine="240" w:firstLineChars="100"/>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3.甲方以银行转账的方式向乙方支付合同价款，双方开票</w:t>
      </w:r>
      <w:r>
        <w:rPr>
          <w:rFonts w:hint="eastAsia" w:ascii="仿宋_GB2312" w:hAnsi="仿宋_GB2312" w:eastAsia="仿宋_GB2312" w:cs="仿宋_GB2312"/>
          <w:kern w:val="2"/>
          <w:lang w:val="en-US" w:eastAsia="zh-CN" w:bidi="ar-SA"/>
        </w:rPr>
        <w:t>及</w:t>
      </w:r>
      <w:r>
        <w:rPr>
          <w:rFonts w:hint="eastAsia" w:ascii="仿宋_GB2312" w:hAnsi="仿宋_GB2312" w:eastAsia="仿宋_GB2312" w:cs="仿宋_GB2312"/>
          <w:kern w:val="2"/>
          <w:lang w:eastAsia="zh-CN" w:bidi="ar-SA"/>
        </w:rPr>
        <w:t>乙方收款相关信息如下，如因乙方提供账户错误、银行系统故障等原因导致乙方未收到款项的，甲方不承担任何责任。</w:t>
      </w:r>
    </w:p>
    <w:p>
      <w:pPr>
        <w:widowControl/>
        <w:snapToGrid w:val="0"/>
        <w:spacing w:line="360" w:lineRule="exact"/>
        <w:ind w:firstLine="480" w:firstLineChars="200"/>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（1）甲方开票信息：</w:t>
      </w:r>
    </w:p>
    <w:p>
      <w:pPr>
        <w:widowControl/>
        <w:snapToGrid w:val="0"/>
        <w:spacing w:line="360" w:lineRule="exact"/>
        <w:ind w:firstLine="480" w:firstLineChars="200"/>
        <w:rPr>
          <w:rFonts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公司名称：福建省东田抽水蓄能有限公司</w:t>
      </w:r>
    </w:p>
    <w:p>
      <w:pPr>
        <w:widowControl/>
        <w:snapToGrid w:val="0"/>
        <w:spacing w:line="360" w:lineRule="exact"/>
        <w:ind w:firstLine="480" w:firstLineChars="200"/>
        <w:rPr>
          <w:rFonts w:hint="eastAsia"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纳税人识别号：91350583MAD20NRU25</w:t>
      </w:r>
    </w:p>
    <w:p>
      <w:pPr>
        <w:widowControl/>
        <w:snapToGrid w:val="0"/>
        <w:spacing w:line="360" w:lineRule="exact"/>
        <w:ind w:firstLine="480" w:firstLineChars="200"/>
        <w:rPr>
          <w:rFonts w:hint="eastAsia"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开户行：中国农业银行股份有限公司南安市支行</w:t>
      </w:r>
    </w:p>
    <w:p>
      <w:pPr>
        <w:widowControl/>
        <w:snapToGrid w:val="0"/>
        <w:spacing w:line="360" w:lineRule="exact"/>
        <w:ind w:firstLine="480" w:firstLineChars="200"/>
        <w:rPr>
          <w:rFonts w:hint="eastAsia"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账  号: 13550101049999998</w:t>
      </w:r>
    </w:p>
    <w:p>
      <w:pPr>
        <w:widowControl/>
        <w:snapToGrid w:val="0"/>
        <w:spacing w:line="360" w:lineRule="exact"/>
        <w:ind w:firstLine="480" w:firstLineChars="200"/>
        <w:rPr>
          <w:rFonts w:hint="eastAsia"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电  话：</w:t>
      </w:r>
      <w:r>
        <w:rPr>
          <w:rFonts w:hint="eastAsia" w:asciiTheme="minorEastAsia" w:hAnsiTheme="minorEastAsia" w:eastAsiaTheme="minorEastAsia" w:cstheme="minorEastAsia"/>
          <w:color w:val="auto"/>
          <w:kern w:val="2"/>
          <w:sz w:val="24"/>
          <w:szCs w:val="24"/>
          <w:lang w:val="en-US" w:eastAsia="zh-CN" w:bidi="ar-SA"/>
        </w:rPr>
        <w:t>13600796000</w:t>
      </w:r>
    </w:p>
    <w:p>
      <w:pPr>
        <w:widowControl/>
        <w:snapToGrid w:val="0"/>
        <w:spacing w:line="360" w:lineRule="exact"/>
        <w:ind w:firstLine="480" w:firstLineChars="200"/>
        <w:rPr>
          <w:rFonts w:hint="eastAsia"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地  址：福建省南安市东田镇桃园村顶上房路108号</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（2）乙方开票、收款信息：</w:t>
      </w:r>
      <w:r>
        <w:rPr>
          <w:rFonts w:hint="eastAsia" w:ascii="仿宋_GB2312" w:hAnsi="仿宋_GB2312" w:eastAsia="仿宋_GB2312" w:cs="仿宋_GB2312"/>
          <w:color w:val="F1F1F1"/>
          <w:kern w:val="2"/>
          <w:lang w:eastAsia="zh-CN" w:bidi="ar-SA"/>
        </w:rPr>
        <w:t>.</w:t>
      </w:r>
    </w:p>
    <w:p>
      <w:pPr>
        <w:widowControl/>
        <w:snapToGrid w:val="0"/>
        <w:spacing w:line="360" w:lineRule="exact"/>
        <w:ind w:firstLine="48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kern w:val="2"/>
          <w:lang w:eastAsia="zh-CN" w:bidi="ar-SA"/>
        </w:rPr>
        <w:t>公司名称：</w:t>
      </w:r>
      <w:r>
        <w:rPr>
          <w:rFonts w:hint="eastAsia" w:ascii="仿宋_GB2312" w:hAnsi="仿宋_GB2312" w:eastAsia="仿宋_GB2312" w:cs="仿宋_GB2312"/>
          <w:color w:val="auto"/>
          <w:kern w:val="2"/>
          <w:lang w:val="en-US" w:eastAsia="zh-CN" w:bidi="ar-SA"/>
        </w:rPr>
        <w:t xml:space="preserve"> </w:t>
      </w:r>
    </w:p>
    <w:p>
      <w:pPr>
        <w:widowControl/>
        <w:snapToGrid w:val="0"/>
        <w:spacing w:line="360" w:lineRule="exact"/>
        <w:ind w:firstLine="48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eastAsia="zh-CN" w:bidi="ar-SA"/>
        </w:rPr>
        <w:t>纳税人识别号：</w:t>
      </w:r>
      <w:r>
        <w:rPr>
          <w:rFonts w:hint="eastAsia" w:ascii="仿宋_GB2312" w:hAnsi="仿宋_GB2312" w:eastAsia="仿宋_GB2312" w:cs="仿宋_GB2312"/>
          <w:color w:val="auto"/>
          <w:kern w:val="2"/>
          <w:lang w:val="en-US" w:eastAsia="zh-CN" w:bidi="ar-SA"/>
        </w:rPr>
        <w:t xml:space="preserve"> </w:t>
      </w:r>
    </w:p>
    <w:p>
      <w:pPr>
        <w:widowControl/>
        <w:snapToGrid w:val="0"/>
        <w:spacing w:line="360" w:lineRule="exact"/>
        <w:ind w:firstLine="480" w:firstLineChars="200"/>
        <w:rPr>
          <w:rFonts w:hint="eastAsia"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开户行：</w:t>
      </w:r>
    </w:p>
    <w:p>
      <w:pPr>
        <w:widowControl/>
        <w:snapToGrid w:val="0"/>
        <w:spacing w:line="360" w:lineRule="exact"/>
        <w:ind w:firstLine="480" w:firstLineChars="200"/>
        <w:rPr>
          <w:rFonts w:hint="eastAsia" w:ascii="仿宋_GB2312" w:hAnsi="仿宋_GB2312" w:eastAsia="仿宋_GB2312" w:cs="仿宋_GB2312"/>
          <w:color w:val="auto"/>
          <w:kern w:val="2"/>
          <w:lang w:eastAsia="zh-CN" w:bidi="ar-SA"/>
        </w:rPr>
      </w:pPr>
      <w:r>
        <w:rPr>
          <w:rFonts w:hint="eastAsia" w:ascii="仿宋_GB2312" w:hAnsi="仿宋_GB2312" w:eastAsia="仿宋_GB2312" w:cs="仿宋_GB2312"/>
          <w:color w:val="auto"/>
          <w:kern w:val="2"/>
          <w:lang w:eastAsia="zh-CN" w:bidi="ar-SA"/>
        </w:rPr>
        <w:t>账  号:</w:t>
      </w:r>
    </w:p>
    <w:p>
      <w:pPr>
        <w:widowControl/>
        <w:snapToGrid w:val="0"/>
        <w:spacing w:line="360" w:lineRule="exact"/>
        <w:ind w:firstLine="480" w:firstLineChars="200"/>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eastAsia="zh-CN" w:bidi="ar-SA"/>
        </w:rPr>
        <w:t>电  话：</w:t>
      </w:r>
      <w:r>
        <w:rPr>
          <w:rFonts w:hint="eastAsia" w:ascii="仿宋_GB2312" w:hAnsi="仿宋_GB2312" w:eastAsia="仿宋_GB2312" w:cs="仿宋_GB2312"/>
          <w:color w:val="auto"/>
          <w:kern w:val="2"/>
          <w:lang w:val="en-US" w:eastAsia="zh-CN" w:bidi="ar-SA"/>
        </w:rPr>
        <w:t xml:space="preserve"> </w:t>
      </w:r>
    </w:p>
    <w:p>
      <w:pPr>
        <w:spacing w:line="360" w:lineRule="exact"/>
        <w:ind w:firstLine="480" w:firstLineChars="200"/>
        <w:jc w:val="both"/>
        <w:rPr>
          <w:rFonts w:hint="eastAsia" w:ascii="仿宋_GB2312" w:hAnsi="仿宋_GB2312" w:eastAsia="仿宋_GB2312" w:cs="仿宋_GB2312"/>
          <w:color w:val="auto"/>
          <w:kern w:val="2"/>
          <w:lang w:val="en-US" w:eastAsia="zh-CN" w:bidi="ar-SA"/>
        </w:rPr>
      </w:pPr>
      <w:r>
        <w:rPr>
          <w:rFonts w:hint="eastAsia" w:ascii="仿宋_GB2312" w:hAnsi="仿宋_GB2312" w:eastAsia="仿宋_GB2312" w:cs="仿宋_GB2312"/>
          <w:color w:val="auto"/>
          <w:kern w:val="2"/>
          <w:lang w:eastAsia="zh-CN" w:bidi="ar-SA"/>
        </w:rPr>
        <w:t>地  址：</w:t>
      </w:r>
      <w:r>
        <w:rPr>
          <w:rFonts w:hint="eastAsia" w:ascii="仿宋_GB2312" w:hAnsi="仿宋_GB2312" w:eastAsia="仿宋_GB2312" w:cs="仿宋_GB2312"/>
          <w:color w:val="auto"/>
          <w:kern w:val="2"/>
          <w:lang w:val="en-US" w:eastAsia="zh-CN" w:bidi="ar-SA"/>
        </w:rPr>
        <w:t xml:space="preserve"> </w:t>
      </w:r>
    </w:p>
    <w:p>
      <w:pPr>
        <w:adjustRightInd w:val="0"/>
        <w:spacing w:line="360" w:lineRule="auto"/>
        <w:ind w:firstLine="480" w:firstLineChars="200"/>
        <w:jc w:val="both"/>
        <w:rPr>
          <w:rFonts w:hint="eastAsia" w:ascii="仿宋_GB2312" w:hAnsi="仿宋_GB2312" w:eastAsia="仿宋_GB2312" w:cs="仿宋_GB2312"/>
          <w:lang w:eastAsia="zh-CN"/>
        </w:rPr>
      </w:pPr>
      <w:r>
        <w:rPr>
          <w:rFonts w:hint="eastAsia" w:ascii="仿宋_GB2312" w:hAnsi="仿宋_GB2312" w:eastAsia="仿宋_GB2312" w:cs="仿宋_GB2312"/>
          <w:b w:val="0"/>
          <w:bCs w:val="0"/>
          <w:color w:val="auto"/>
          <w:lang w:val="en-US" w:eastAsia="zh-CN"/>
        </w:rPr>
        <w:t>如乙方上述账户资料发生变更，须提前3个工作日书面通知甲方，否则一切后果由乙方承担。</w:t>
      </w:r>
    </w:p>
    <w:p>
      <w:pPr>
        <w:adjustRightInd w:val="0"/>
        <w:spacing w:line="360" w:lineRule="exact"/>
        <w:ind w:firstLine="562" w:firstLineChars="200"/>
        <w:jc w:val="both"/>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第四条 甲方的权利和义务</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1.甲方有权依据本合同的约定获得乙方提供的相应的服务；</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2.甲方有权对乙方的成果进行监督和检验，并就乙方的服务质量、服务方式、服务效果等提出意见和改进建议，乙方应听取甲方建议，及时改进和提高服务质量；</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3.甲方有义务按时向乙方支付本合同约定的技术咨询服务费；</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val="en-US" w:eastAsia="zh-CN" w:bidi="ar-SA"/>
        </w:rPr>
        <w:t>4</w:t>
      </w:r>
      <w:r>
        <w:rPr>
          <w:rFonts w:hint="eastAsia" w:ascii="仿宋_GB2312" w:hAnsi="仿宋_GB2312" w:eastAsia="仿宋_GB2312" w:cs="仿宋_GB2312"/>
          <w:bCs/>
          <w:kern w:val="2"/>
          <w:lang w:eastAsia="zh-CN" w:bidi="ar-SA"/>
        </w:rPr>
        <w:t>.甲方指定专人</w:t>
      </w:r>
      <w:r>
        <w:rPr>
          <w:rFonts w:hint="eastAsia" w:ascii="仿宋_GB2312" w:hAnsi="仿宋_GB2312" w:eastAsia="仿宋_GB2312" w:cs="仿宋_GB2312"/>
          <w:bCs/>
          <w:color w:val="auto"/>
          <w:kern w:val="2"/>
          <w:u w:val="single"/>
          <w:lang w:val="en-US" w:eastAsia="zh-CN" w:bidi="ar-SA"/>
        </w:rPr>
        <w:t>黄思跃</w:t>
      </w:r>
      <w:r>
        <w:rPr>
          <w:rFonts w:hint="eastAsia" w:ascii="仿宋_GB2312" w:hAnsi="仿宋_GB2312" w:eastAsia="仿宋_GB2312" w:cs="仿宋_GB2312"/>
          <w:bCs/>
          <w:color w:val="auto"/>
          <w:kern w:val="2"/>
          <w:u w:val="single"/>
          <w:lang w:eastAsia="zh-CN" w:bidi="ar-SA"/>
        </w:rPr>
        <w:t xml:space="preserve"> </w:t>
      </w:r>
      <w:r>
        <w:rPr>
          <w:rFonts w:hint="eastAsia" w:ascii="仿宋_GB2312" w:hAnsi="仿宋_GB2312" w:eastAsia="仿宋_GB2312" w:cs="仿宋_GB2312"/>
          <w:bCs/>
          <w:kern w:val="2"/>
          <w:lang w:eastAsia="zh-CN" w:bidi="ar-SA"/>
        </w:rPr>
        <w:t>作为联络员，负责解答合同履行过程中出现的问题、对乙方的询问及时确认，并协调本合同项下相关的第三方（如有）的工作。</w:t>
      </w:r>
    </w:p>
    <w:p>
      <w:pPr>
        <w:adjustRightInd w:val="0"/>
        <w:spacing w:line="360" w:lineRule="exact"/>
        <w:ind w:firstLine="562" w:firstLineChars="200"/>
        <w:jc w:val="both"/>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第五条 乙方的权利和义务</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1.乙方有权为提供本合同所述的工作到甲方现场勘察，乙方到甲方现场勘察时应遵循安全及保密原则，听从甲方工作人员的安排和指挥；</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2.乙方在提供服务过程中，如发现甲方提供的相关技术文档有误或甲方提出的技术需求不明确时，应当及时通知甲方；</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3.乙方有义务保证本合同约定的服务质量和服务效率，诚信、审慎、负责、及时地履行各项合同义务；</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4.乙方派出的人员应严格执行国家有关法律和工作纪律，甲方若在接受服务过程中对其工作不满意，可向乙方提出异议，乙方应在2个工作日内予以调整；</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5.乙方指定专人作为联络员，负责本合同项下技术咨询相关服务沟通。</w:t>
      </w:r>
    </w:p>
    <w:p>
      <w:pPr>
        <w:adjustRightInd w:val="0"/>
        <w:spacing w:line="360" w:lineRule="exact"/>
        <w:ind w:firstLine="562" w:firstLineChars="200"/>
        <w:jc w:val="both"/>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第六条 保密义务</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Hans"/>
        </w:rPr>
        <w:t>乙方</w:t>
      </w:r>
      <w:r>
        <w:rPr>
          <w:rFonts w:hint="eastAsia" w:ascii="仿宋_GB2312" w:hAnsi="仿宋_GB2312" w:eastAsia="仿宋_GB2312" w:cs="仿宋_GB2312"/>
          <w:b w:val="0"/>
          <w:bCs w:val="0"/>
          <w:color w:val="auto"/>
          <w:sz w:val="24"/>
          <w:szCs w:val="24"/>
          <w:highlight w:val="none"/>
          <w:lang w:val="en-US" w:eastAsia="zh-CN"/>
        </w:rPr>
        <w:t>应对在合同履行过程中所获得的</w:t>
      </w:r>
      <w:r>
        <w:rPr>
          <w:rFonts w:hint="eastAsia" w:ascii="仿宋_GB2312" w:hAnsi="仿宋_GB2312" w:eastAsia="仿宋_GB2312" w:cs="仿宋_GB2312"/>
          <w:b w:val="0"/>
          <w:bCs w:val="0"/>
          <w:color w:val="auto"/>
          <w:sz w:val="24"/>
          <w:szCs w:val="24"/>
          <w:highlight w:val="none"/>
          <w:lang w:val="en-US" w:eastAsia="zh-Hans"/>
        </w:rPr>
        <w:t>甲方</w:t>
      </w:r>
      <w:r>
        <w:rPr>
          <w:rFonts w:hint="eastAsia" w:ascii="仿宋_GB2312" w:hAnsi="仿宋_GB2312" w:eastAsia="仿宋_GB2312" w:cs="仿宋_GB2312"/>
          <w:b w:val="0"/>
          <w:bCs w:val="0"/>
          <w:color w:val="auto"/>
          <w:sz w:val="24"/>
          <w:szCs w:val="24"/>
          <w:highlight w:val="none"/>
          <w:lang w:val="en-US" w:eastAsia="zh-CN"/>
        </w:rPr>
        <w:t>的</w:t>
      </w:r>
      <w:r>
        <w:rPr>
          <w:rFonts w:hint="eastAsia" w:ascii="仿宋_GB2312" w:hAnsi="仿宋_GB2312" w:eastAsia="仿宋_GB2312" w:cs="仿宋_GB2312"/>
          <w:b w:val="0"/>
          <w:bCs w:val="0"/>
          <w:color w:val="auto"/>
          <w:sz w:val="24"/>
          <w:szCs w:val="24"/>
          <w:highlight w:val="none"/>
          <w:lang w:val="en-US" w:eastAsia="zh-Hans"/>
        </w:rPr>
        <w:t>所有资料和</w:t>
      </w:r>
      <w:r>
        <w:rPr>
          <w:rFonts w:hint="eastAsia" w:ascii="仿宋_GB2312" w:hAnsi="仿宋_GB2312" w:eastAsia="仿宋_GB2312" w:cs="仿宋_GB2312"/>
          <w:b w:val="0"/>
          <w:bCs w:val="0"/>
          <w:color w:val="auto"/>
          <w:sz w:val="24"/>
          <w:szCs w:val="24"/>
          <w:highlight w:val="none"/>
          <w:lang w:val="en-US" w:eastAsia="zh-CN"/>
        </w:rPr>
        <w:t>信息承担保密义务。未经甲方书面同意不得向任何第三方扩散、转让、提供、披露甲方提供的所有资料以及在施工过程中获取的甲方一切信息、资料。项目结束后，乙方应将所有图</w:t>
      </w:r>
      <w:r>
        <w:rPr>
          <w:rFonts w:hint="eastAsia" w:ascii="仿宋_GB2312" w:hAnsi="仿宋_GB2312" w:eastAsia="仿宋_GB2312" w:cs="仿宋_GB2312"/>
          <w:color w:val="auto"/>
          <w:sz w:val="24"/>
          <w:szCs w:val="24"/>
          <w:highlight w:val="none"/>
          <w:lang w:eastAsia="zh-CN"/>
        </w:rPr>
        <w:t>纸、规范及其它文件、信息等退还甲方或按甲方要求作相应处理。</w:t>
      </w:r>
    </w:p>
    <w:p>
      <w:pPr>
        <w:keepNext w:val="0"/>
        <w:keepLines w:val="0"/>
        <w:pageBreakBefore w:val="0"/>
        <w:kinsoku/>
        <w:wordWrap/>
        <w:overflowPunct/>
        <w:topLinePunct w:val="0"/>
        <w:autoSpaceDE/>
        <w:autoSpaceDN/>
        <w:bidi w:val="0"/>
        <w:adjustRightInd w:val="0"/>
        <w:snapToGrid/>
        <w:spacing w:line="360" w:lineRule="exact"/>
        <w:ind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第七条 质量验收</w:t>
      </w:r>
    </w:p>
    <w:p>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 xml:space="preserve"> 质量要求：本项目严格按照</w:t>
      </w:r>
      <w:r>
        <w:rPr>
          <w:rFonts w:hint="eastAsia" w:ascii="仿宋_GB2312" w:hAnsi="仿宋_GB2312" w:eastAsia="仿宋_GB2312" w:cs="仿宋_GB2312"/>
          <w:color w:val="auto"/>
          <w:sz w:val="24"/>
          <w:szCs w:val="24"/>
          <w:highlight w:val="none"/>
          <w:lang w:val="en-US" w:eastAsia="zh-CN"/>
        </w:rPr>
        <w:t>附件二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i w:val="0"/>
          <w:iCs w:val="0"/>
          <w:caps w:val="0"/>
          <w:color w:val="auto"/>
          <w:spacing w:val="0"/>
          <w:kern w:val="2"/>
          <w:sz w:val="24"/>
          <w:szCs w:val="24"/>
          <w:highlight w:val="none"/>
          <w:u w:val="none"/>
          <w:shd w:val="clear" w:color="auto" w:fill="auto"/>
          <w:lang w:val="en-US" w:eastAsia="zh-CN" w:bidi="ar-SA"/>
        </w:rPr>
        <w:t xml:space="preserve"> 福建省南安抽水蓄能电站临时界桩项目补充工作</w:t>
      </w:r>
      <w:r>
        <w:rPr>
          <w:rFonts w:hint="eastAsia" w:ascii="仿宋_GB2312" w:hAnsi="仿宋_GB2312" w:eastAsia="仿宋_GB2312" w:cs="仿宋_GB2312"/>
          <w:b w:val="0"/>
          <w:bCs w:val="0"/>
          <w:color w:val="auto"/>
          <w:spacing w:val="0"/>
          <w:kern w:val="2"/>
          <w:sz w:val="24"/>
          <w:szCs w:val="24"/>
          <w:highlight w:val="none"/>
          <w:shd w:val="clear" w:color="auto" w:fill="auto"/>
          <w:lang w:val="en-US" w:eastAsia="zh-CN" w:bidi="ar-SA"/>
        </w:rPr>
        <w:t>技术规范书</w:t>
      </w:r>
      <w:r>
        <w:rPr>
          <w:rFonts w:hint="eastAsia" w:ascii="仿宋_GB2312" w:hAnsi="仿宋_GB2312" w:eastAsia="仿宋_GB2312" w:cs="仿宋_GB2312"/>
          <w:color w:val="auto"/>
          <w:sz w:val="24"/>
          <w:szCs w:val="24"/>
          <w:highlight w:val="none"/>
          <w:lang w:eastAsia="zh-CN"/>
        </w:rPr>
        <w:t>》执行。</w:t>
      </w:r>
    </w:p>
    <w:p>
      <w:pPr>
        <w:adjustRightInd w:val="0"/>
        <w:spacing w:line="360" w:lineRule="exact"/>
        <w:ind w:firstLine="562" w:firstLineChars="200"/>
        <w:jc w:val="both"/>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第八条 知识产权归属</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 xml:space="preserve">1.甲方利用乙方提交的技术咨询服务工作成果所完成的新的技术成果，归甲方所有。  </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 xml:space="preserve">2.乙方利用甲方提供的技术资料和工作条件所完成的新的技术成果，归双方所有。  </w:t>
      </w:r>
    </w:p>
    <w:p>
      <w:pPr>
        <w:spacing w:line="360" w:lineRule="exact"/>
        <w:ind w:firstLine="562"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
          <w:bCs/>
          <w:kern w:val="2"/>
          <w:sz w:val="28"/>
          <w:szCs w:val="28"/>
          <w:lang w:eastAsia="zh-CN" w:bidi="ar-SA"/>
        </w:rPr>
        <w:t>第九条 违约责任</w:t>
      </w:r>
    </w:p>
    <w:p>
      <w:pPr>
        <w:spacing w:line="360" w:lineRule="exact"/>
        <w:ind w:firstLine="480" w:firstLineChars="200"/>
        <w:jc w:val="both"/>
        <w:rPr>
          <w:rFonts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1.甲方未按合同约定时间支付</w:t>
      </w:r>
      <w:r>
        <w:rPr>
          <w:rFonts w:hint="eastAsia" w:ascii="仿宋_GB2312" w:hAnsi="仿宋_GB2312" w:eastAsia="仿宋_GB2312" w:cs="仿宋_GB2312"/>
          <w:bCs/>
          <w:kern w:val="2"/>
          <w:lang w:val="en-US" w:eastAsia="zh-CN" w:bidi="ar-SA"/>
        </w:rPr>
        <w:t>结算</w:t>
      </w:r>
      <w:r>
        <w:rPr>
          <w:rFonts w:hint="eastAsia" w:ascii="仿宋_GB2312" w:hAnsi="仿宋_GB2312" w:eastAsia="仿宋_GB2312" w:cs="仿宋_GB2312"/>
          <w:bCs/>
          <w:kern w:val="2"/>
          <w:lang w:eastAsia="zh-CN" w:bidi="ar-SA"/>
        </w:rPr>
        <w:t>费的，每逾期一天，应按违约行为发生时中国人民银行授权全国银行间同业拆借中心公布的一年期贷款市场报价利率向乙方支付逾期违约金。</w:t>
      </w:r>
    </w:p>
    <w:p>
      <w:pPr>
        <w:widowControl/>
        <w:spacing w:line="360" w:lineRule="exact"/>
        <w:ind w:firstLine="480" w:firstLineChars="200"/>
        <w:rPr>
          <w:rFonts w:ascii="仿宋_GB2312" w:hAnsi="仿宋_GB2312" w:eastAsia="仿宋_GB2312" w:cs="仿宋_GB2312"/>
          <w:kern w:val="2"/>
          <w:lang w:eastAsia="zh-CN" w:bidi="ar-SA"/>
        </w:rPr>
      </w:pPr>
      <w:r>
        <w:rPr>
          <w:rFonts w:hint="eastAsia" w:ascii="仿宋_GB2312" w:hAnsi="仿宋_GB2312" w:eastAsia="仿宋_GB2312" w:cs="仿宋_GB2312"/>
          <w:bCs/>
          <w:kern w:val="2"/>
          <w:lang w:eastAsia="zh-CN" w:bidi="ar-SA"/>
        </w:rPr>
        <w:t>2.</w:t>
      </w:r>
      <w:r>
        <w:rPr>
          <w:rFonts w:hint="eastAsia" w:ascii="仿宋_GB2312" w:hAnsi="仿宋_GB2312" w:eastAsia="仿宋_GB2312" w:cs="仿宋_GB2312"/>
          <w:kern w:val="2"/>
          <w:lang w:eastAsia="zh-CN" w:bidi="ar-SA"/>
        </w:rPr>
        <w:t>乙方逾期提供本合同约定的服务的，每逾期一日向甲方支付合同总价1%的违约金</w:t>
      </w:r>
      <w:r>
        <w:rPr>
          <w:rFonts w:hint="eastAsia" w:ascii="仿宋_GB2312" w:hAnsi="仿宋_GB2312" w:eastAsia="仿宋_GB2312" w:cs="仿宋_GB2312"/>
          <w:lang w:eastAsia="zh-CN" w:bidi="ar-SA"/>
        </w:rPr>
        <w:t>，</w:t>
      </w:r>
      <w:r>
        <w:rPr>
          <w:rFonts w:hint="eastAsia" w:ascii="仿宋_GB2312" w:hAnsi="仿宋_GB2312" w:eastAsia="仿宋_GB2312" w:cs="仿宋_GB2312"/>
          <w:kern w:val="2"/>
          <w:lang w:eastAsia="zh-CN" w:bidi="ar-SA"/>
        </w:rPr>
        <w:t>逾期超过7日的，甲方有权解除合同，乙方除应支付前述逾期违约金（计至解除合同之日）外，还应按合同总价的30%向甲方支付违约金并赔偿甲方因此造成的损失。</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3.若乙方提供的服务不符合甲方要求、未通过甲方验收或专家审查的，乙方应无偿返工直至满足要求,因此发生的全部费用和损失概由乙方负责，由此造成延误的，乙方还应按照本条第二款约定承担违约责任。乙方未在甲方规定时间内返工或乙方返工后仍然达不到合格要求的，甲方有权单方解除合同，乙方应在收到甲方解除合同的书面通知后5日内退回甲方已支付的全部费用、按合同总额的30%向甲方支付违约金，若因此给甲方造成的损失超过违约金额的，乙方须按实际损失额赔偿甲方。</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4.若乙方提供的服务侵害任何第三方的任何合法权益，则乙方需自行承担相应的责任。如果任何第三方对甲方提出侵权指控（包括不限于仲裁、民事诉讼、刑事案件等），乙方应按照甲方的要求直接处理或者协助处理相关事项，承担由此给甲方造成的一切损失（包括不限于诉讼费、律师费、各类法律文书确定的赔偿金额、误工费等），且甲方有权单方解除合同，以书面形式通知乙方，解除通知到达乙方即生效。乙方接到甲方解除通知后 5 日内将甲方已付全部款项退回甲方，并按合同总价款的30%向甲方支付违约金；若因此给甲方造成的损失超过违约金额的，乙方须按实际损失额赔偿甲方。</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5.乙方工作人员现</w:t>
      </w:r>
      <w:r>
        <w:rPr>
          <w:rFonts w:hint="eastAsia" w:ascii="仿宋_GB2312" w:hAnsi="仿宋_GB2312" w:eastAsia="仿宋_GB2312" w:cs="仿宋_GB2312"/>
          <w:kern w:val="2"/>
          <w:lang w:val="en-US" w:eastAsia="zh-CN" w:bidi="ar-SA"/>
        </w:rPr>
        <w:t>作业</w:t>
      </w:r>
      <w:r>
        <w:rPr>
          <w:rFonts w:hint="eastAsia" w:ascii="仿宋_GB2312" w:hAnsi="仿宋_GB2312" w:eastAsia="仿宋_GB2312" w:cs="仿宋_GB2312"/>
          <w:kern w:val="2"/>
          <w:lang w:eastAsia="zh-CN" w:bidi="ar-SA"/>
        </w:rPr>
        <w:t>时，不听从甲方安排和指挥，若造成人员伤亡的，由乙方承担责任。</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6.任何一方违反本合同规定的保密义务的，每发生一次，违约方向守约方支付本合同技术咨询服务费用十倍的违约金，若因此给守约方造成的损失超过违约金额的，违约方须按实际损失额赔偿守约方。</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7.本合同签订后，乙方不履行合同或不按合同约定履行相关义务，经甲方催告后在规定期限仍未整改到位的，甲方有权单方解除合同，乙方应在收到甲方解除合同的书面通知后5日内退回甲方已支付的全部费用、按合同总额的30%向甲方支付违约金，若因此给甲方造成的损失超过违约金额的，乙方须按实际损失额赔偿甲方。</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8.乙方应支付的违约金、赔偿金等甲方有权在支付合同价款时直接扣除，违约金不足以赔偿甲方损失的，卖方还应足额赔偿。本合同所称甲方损失，包括但不限于甲方财产损失、经营损失、甲方为追究乙方责任所产生的律师费、公证费、保全费、损失评定费用等。</w:t>
      </w:r>
    </w:p>
    <w:p>
      <w:pPr>
        <w:spacing w:line="360" w:lineRule="exact"/>
        <w:ind w:firstLine="562" w:firstLineChars="200"/>
        <w:jc w:val="both"/>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第十条 不可抗力</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1.由于不能预见、不能避免和不能克服的自然灾害或社会异常事件，致使本合同不能履行或者不能完全履行时，遇到上述不可抗力事件的一方，应立即书面通知合同相对方，并应在不可抗力事件发生后</w:t>
      </w:r>
      <w:r>
        <w:rPr>
          <w:rFonts w:hint="eastAsia" w:ascii="仿宋_GB2312" w:hAnsi="仿宋_GB2312" w:eastAsia="仿宋_GB2312" w:cs="仿宋_GB2312"/>
          <w:kern w:val="2"/>
          <w:u w:val="single"/>
          <w:lang w:eastAsia="zh-CN" w:bidi="ar-SA"/>
        </w:rPr>
        <w:t xml:space="preserve">  5  </w:t>
      </w:r>
      <w:r>
        <w:rPr>
          <w:rFonts w:hint="eastAsia" w:ascii="仿宋_GB2312" w:hAnsi="仿宋_GB2312" w:eastAsia="仿宋_GB2312" w:cs="仿宋_GB2312"/>
          <w:kern w:val="2"/>
          <w:lang w:eastAsia="zh-CN" w:bidi="ar-SA"/>
        </w:rPr>
        <w:t>日内，向合同相对方提供经不可抗力事件发生地的县级以上政府部门出具的证明合同不能履行或需要延期履行、部分履行的有效证明文件，由合同各方按事件对履行合同影响的程度协商决定是否解除合同、或者部分或者全部免除合同的责任、或者延期履行合同。若延期履行合同的，卖方不得以不可抗力的影响为理由调整合同价格。</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2.合同一方迟延履行合同后发生不可抗力的，不能免除其责任。</w:t>
      </w:r>
    </w:p>
    <w:p>
      <w:pPr>
        <w:widowControl/>
        <w:snapToGrid w:val="0"/>
        <w:spacing w:line="360" w:lineRule="exact"/>
        <w:ind w:firstLine="562" w:firstLineChars="200"/>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第十一条 争议解决方式</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1.本合同的订立、效力、解释、履行和争议的解决等均受中华人民共和国法律管辖，任何争议仅适用中华人民共和国法律。</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2.因本合同引起的或与本合同有关的任何争议，由甲乙双方协商解决。协商或调解不成的，可选择以下第</w:t>
      </w:r>
      <w:r>
        <w:rPr>
          <w:rFonts w:hint="eastAsia" w:ascii="仿宋_GB2312" w:hAnsi="仿宋_GB2312" w:eastAsia="仿宋_GB2312" w:cs="仿宋_GB2312"/>
          <w:kern w:val="2"/>
          <w:u w:val="single"/>
          <w:lang w:eastAsia="zh-CN" w:bidi="ar-SA"/>
        </w:rPr>
        <w:t xml:space="preserve">   2   </w:t>
      </w:r>
      <w:r>
        <w:rPr>
          <w:rFonts w:hint="eastAsia" w:ascii="仿宋_GB2312" w:hAnsi="仿宋_GB2312" w:eastAsia="仿宋_GB2312" w:cs="仿宋_GB2312"/>
          <w:kern w:val="2"/>
          <w:lang w:eastAsia="zh-CN" w:bidi="ar-SA"/>
        </w:rPr>
        <w:t>方式解决争议。</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（1）向</w:t>
      </w:r>
      <w:r>
        <w:rPr>
          <w:rFonts w:hint="eastAsia" w:ascii="仿宋_GB2312" w:hAnsi="仿宋_GB2312" w:eastAsia="仿宋_GB2312" w:cs="仿宋_GB2312"/>
          <w:kern w:val="2"/>
          <w:u w:val="single"/>
          <w:lang w:eastAsia="zh-CN" w:bidi="ar-SA"/>
        </w:rPr>
        <w:t xml:space="preserve">   /    </w:t>
      </w:r>
      <w:r>
        <w:rPr>
          <w:rFonts w:hint="eastAsia" w:ascii="仿宋_GB2312" w:hAnsi="仿宋_GB2312" w:eastAsia="仿宋_GB2312" w:cs="仿宋_GB2312"/>
          <w:kern w:val="2"/>
          <w:lang w:eastAsia="zh-CN" w:bidi="ar-SA"/>
        </w:rPr>
        <w:t>仲裁委员会申请仲裁，根据其仲裁程序和规则进行。仲裁裁决是终局的，对双方均有约束力。</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（2）向甲方所在地有管辖权的人民法院起诉。</w:t>
      </w:r>
    </w:p>
    <w:p>
      <w:pPr>
        <w:widowControl/>
        <w:snapToGrid w:val="0"/>
        <w:spacing w:line="360" w:lineRule="exact"/>
        <w:ind w:firstLine="562" w:firstLineChars="200"/>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第十二条 通知与送达</w:t>
      </w:r>
    </w:p>
    <w:p>
      <w:pPr>
        <w:spacing w:line="360" w:lineRule="exact"/>
        <w:ind w:firstLine="480" w:firstLineChars="200"/>
        <w:jc w:val="both"/>
        <w:rPr>
          <w:rFonts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本合同约定的双方地址、联系人、电话等，均为双方在合同履行中用于信息对接、沟通以及司法机关文书材料等送达的有效信息，书面材料一经邮寄成功即视为有效送达，如一方发生变更，须提前三日告知另一方，否则视为未变更。双方确认送达地址如下：</w:t>
      </w:r>
    </w:p>
    <w:p>
      <w:pPr>
        <w:widowControl/>
        <w:snapToGrid w:val="0"/>
        <w:spacing w:line="360" w:lineRule="exact"/>
        <w:ind w:firstLine="480" w:firstLineChars="200"/>
        <w:rPr>
          <w:rFonts w:hint="eastAsia"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（1）甲方：</w:t>
      </w:r>
    </w:p>
    <w:p>
      <w:pPr>
        <w:widowControl/>
        <w:snapToGrid w:val="0"/>
        <w:spacing w:line="360" w:lineRule="exact"/>
        <w:ind w:firstLine="480" w:firstLineChars="200"/>
        <w:rPr>
          <w:rFonts w:hint="eastAsia" w:ascii="仿宋_GB2312" w:hAnsi="仿宋_GB2312" w:eastAsia="仿宋_GB2312" w:cs="仿宋_GB2312"/>
          <w:kern w:val="2"/>
          <w:u w:val="none"/>
          <w:lang w:eastAsia="zh-CN" w:bidi="ar-SA"/>
        </w:rPr>
      </w:pPr>
      <w:r>
        <w:rPr>
          <w:rFonts w:hint="eastAsia" w:ascii="仿宋_GB2312" w:hAnsi="仿宋_GB2312" w:eastAsia="仿宋_GB2312" w:cs="仿宋_GB2312"/>
          <w:kern w:val="2"/>
          <w:lang w:eastAsia="zh-CN" w:bidi="ar-SA"/>
        </w:rPr>
        <w:t>送达地址：</w:t>
      </w:r>
      <w:r>
        <w:rPr>
          <w:rFonts w:hint="eastAsia" w:ascii="仿宋_GB2312" w:hAnsi="仿宋_GB2312" w:eastAsia="仿宋_GB2312" w:cs="仿宋_GB2312"/>
          <w:color w:val="auto"/>
          <w:kern w:val="2"/>
          <w:u w:val="none"/>
          <w:lang w:eastAsia="zh-CN" w:bidi="ar-SA"/>
        </w:rPr>
        <w:t>福建省南安市东田镇桃园村顶上房路108号</w:t>
      </w:r>
      <w:r>
        <w:rPr>
          <w:rFonts w:hint="eastAsia" w:ascii="仿宋_GB2312" w:hAnsi="仿宋_GB2312" w:eastAsia="仿宋_GB2312" w:cs="仿宋_GB2312"/>
          <w:kern w:val="2"/>
          <w:u w:val="none"/>
          <w:lang w:eastAsia="zh-CN" w:bidi="ar-SA"/>
        </w:rPr>
        <w:t xml:space="preserve">               </w:t>
      </w:r>
    </w:p>
    <w:p>
      <w:pPr>
        <w:spacing w:line="360" w:lineRule="exact"/>
        <w:ind w:firstLine="0" w:firstLineChars="0"/>
        <w:jc w:val="both"/>
        <w:rPr>
          <w:del w:id="1" w:author="连秋萍" w:date="2025-04-29T15:40:45Z"/>
          <w:rFonts w:hint="eastAsia" w:ascii="仿宋_GB2312" w:hAnsi="仿宋_GB2312" w:eastAsia="仿宋_GB2312" w:cs="仿宋_GB2312"/>
          <w:kern w:val="2"/>
          <w:u w:val="none"/>
          <w:lang w:eastAsia="zh-CN" w:bidi="ar-SA"/>
        </w:rPr>
        <w:pPrChange w:id="0" w:author="连秋萍" w:date="2025-04-29T15:40:17Z">
          <w:pPr>
            <w:spacing w:line="360" w:lineRule="exact"/>
            <w:ind w:firstLine="480" w:firstLineChars="200"/>
            <w:jc w:val="both"/>
          </w:pPr>
        </w:pPrChange>
      </w:pPr>
      <w:del w:id="2" w:author="连秋萍" w:date="2025-04-29T15:40:05Z">
        <w:r>
          <w:rPr>
            <w:rFonts w:hint="eastAsia" w:ascii="仿宋_GB2312" w:hAnsi="仿宋_GB2312" w:eastAsia="仿宋_GB2312" w:cs="仿宋_GB2312"/>
            <w:kern w:val="2"/>
            <w:u w:val="none"/>
            <w:lang w:eastAsia="zh-CN" w:bidi="ar-SA"/>
          </w:rPr>
          <w:delText>电话：15860303800</w:delText>
        </w:r>
      </w:del>
      <w:r>
        <w:rPr>
          <w:rFonts w:hint="eastAsia" w:ascii="仿宋_GB2312" w:hAnsi="仿宋_GB2312" w:eastAsia="仿宋_GB2312" w:cs="仿宋_GB2312"/>
          <w:kern w:val="2"/>
          <w:u w:val="none"/>
          <w:lang w:eastAsia="zh-CN" w:bidi="ar-SA"/>
        </w:rPr>
        <w:t xml:space="preserve">    </w:t>
      </w:r>
      <w:del w:id="3" w:author="连秋萍" w:date="2025-04-29T15:40:45Z">
        <w:r>
          <w:rPr>
            <w:rFonts w:hint="eastAsia" w:ascii="仿宋_GB2312" w:hAnsi="仿宋_GB2312" w:eastAsia="仿宋_GB2312" w:cs="仿宋_GB2312"/>
            <w:kern w:val="2"/>
            <w:u w:val="none"/>
            <w:lang w:eastAsia="zh-CN" w:bidi="ar-SA"/>
          </w:rPr>
          <w:delText xml:space="preserve">          </w:delText>
        </w:r>
      </w:del>
      <w:del w:id="4" w:author="连秋萍" w:date="2025-04-29T15:40:45Z">
        <w:r>
          <w:rPr>
            <w:rFonts w:hint="eastAsia" w:ascii="仿宋_GB2312" w:hAnsi="仿宋_GB2312" w:eastAsia="仿宋_GB2312" w:cs="仿宋_GB2312"/>
            <w:color w:val="F1F1F1"/>
            <w:kern w:val="2"/>
            <w:u w:val="none"/>
            <w:lang w:eastAsia="zh-CN" w:bidi="ar-SA"/>
          </w:rPr>
          <w:delText>.</w:delText>
        </w:r>
      </w:del>
      <w:del w:id="5" w:author="连秋萍" w:date="2025-04-29T15:40:45Z">
        <w:r>
          <w:rPr>
            <w:rFonts w:hint="eastAsia" w:ascii="仿宋_GB2312" w:hAnsi="仿宋_GB2312" w:eastAsia="仿宋_GB2312" w:cs="仿宋_GB2312"/>
            <w:kern w:val="2"/>
            <w:u w:val="none"/>
            <w:lang w:eastAsia="zh-CN" w:bidi="ar-SA"/>
          </w:rPr>
          <w:delText>                    </w:delText>
        </w:r>
      </w:del>
    </w:p>
    <w:p>
      <w:pPr>
        <w:spacing w:line="360" w:lineRule="exact"/>
        <w:ind w:firstLine="0" w:firstLineChars="0"/>
        <w:jc w:val="both"/>
        <w:rPr>
          <w:del w:id="7" w:author="连秋萍" w:date="2025-04-29T15:40:54Z"/>
          <w:rFonts w:hint="eastAsia" w:ascii="仿宋_GB2312" w:hAnsi="仿宋_GB2312" w:eastAsia="仿宋_GB2312" w:cs="仿宋_GB2312"/>
          <w:kern w:val="2"/>
          <w:u w:val="none"/>
          <w:lang w:eastAsia="zh-CN" w:bidi="ar-SA"/>
        </w:rPr>
        <w:pPrChange w:id="6" w:author="连秋萍" w:date="2025-04-29T15:40:21Z">
          <w:pPr>
            <w:spacing w:line="360" w:lineRule="exact"/>
            <w:ind w:firstLine="480" w:firstLineChars="200"/>
            <w:jc w:val="both"/>
          </w:pPr>
        </w:pPrChange>
      </w:pPr>
      <w:del w:id="8" w:author="连秋萍" w:date="2025-04-29T15:40:45Z">
        <w:bookmarkStart w:id="71" w:name="OLE_LINK54"/>
        <w:r>
          <w:rPr>
            <w:rFonts w:hint="eastAsia" w:ascii="仿宋_GB2312" w:hAnsi="仿宋_GB2312" w:eastAsia="仿宋_GB2312" w:cs="仿宋_GB2312"/>
            <w:kern w:val="2"/>
            <w:u w:val="none"/>
            <w:lang w:eastAsia="zh-CN" w:bidi="ar-SA"/>
          </w:rPr>
          <w:delText>邮箱：</w:delText>
        </w:r>
        <w:bookmarkEnd w:id="71"/>
        <w:r>
          <w:rPr>
            <w:rFonts w:hint="eastAsia" w:ascii="仿宋_GB2312" w:hAnsi="仿宋_GB2312" w:eastAsia="仿宋_GB2312" w:cs="仿宋_GB2312"/>
            <w:kern w:val="2"/>
            <w:u w:val="none"/>
            <w:lang w:eastAsia="zh-CN" w:bidi="ar-SA"/>
          </w:rPr>
          <w:delText xml:space="preserve">15860303800@139.com  </w:delText>
        </w:r>
      </w:del>
      <w:del w:id="9" w:author="连秋萍" w:date="2025-04-29T15:40:56Z">
        <w:r>
          <w:rPr>
            <w:rFonts w:hint="eastAsia" w:ascii="仿宋_GB2312" w:hAnsi="仿宋_GB2312" w:eastAsia="仿宋_GB2312" w:cs="仿宋_GB2312"/>
            <w:kern w:val="2"/>
            <w:u w:val="none"/>
            <w:lang w:eastAsia="zh-CN" w:bidi="ar-SA"/>
          </w:rPr>
          <w:delText xml:space="preserve">                   </w:delText>
        </w:r>
      </w:del>
      <w:del w:id="10" w:author="连秋萍" w:date="2025-04-29T15:40:55Z">
        <w:r>
          <w:rPr>
            <w:rFonts w:hint="eastAsia" w:ascii="仿宋_GB2312" w:hAnsi="仿宋_GB2312" w:eastAsia="仿宋_GB2312" w:cs="仿宋_GB2312"/>
            <w:kern w:val="2"/>
            <w:u w:val="none"/>
            <w:lang w:eastAsia="zh-CN" w:bidi="ar-SA"/>
          </w:rPr>
          <w:delText xml:space="preserve">     </w:delText>
        </w:r>
      </w:del>
    </w:p>
    <w:p>
      <w:pPr>
        <w:spacing w:line="360" w:lineRule="exact"/>
        <w:ind w:firstLine="0" w:firstLineChars="0"/>
        <w:jc w:val="both"/>
        <w:rPr>
          <w:ins w:id="12" w:author="连秋萍" w:date="2025-04-29T15:40:15Z"/>
          <w:rFonts w:hint="eastAsia" w:ascii="仿宋_GB2312" w:hAnsi="仿宋_GB2312" w:eastAsia="仿宋_GB2312" w:cs="仿宋_GB2312"/>
          <w:kern w:val="2"/>
          <w:u w:val="none"/>
          <w:lang w:eastAsia="zh-CN" w:bidi="ar-SA"/>
        </w:rPr>
        <w:pPrChange w:id="11" w:author="连秋萍" w:date="2025-04-29T15:40:54Z">
          <w:pPr>
            <w:spacing w:line="360" w:lineRule="exact"/>
            <w:ind w:firstLine="480" w:firstLineChars="200"/>
            <w:jc w:val="both"/>
          </w:pPr>
        </w:pPrChange>
      </w:pPr>
      <w:r>
        <w:rPr>
          <w:rFonts w:hint="eastAsia" w:ascii="仿宋_GB2312" w:hAnsi="仿宋_GB2312" w:eastAsia="仿宋_GB2312" w:cs="仿宋_GB2312"/>
          <w:kern w:val="2"/>
          <w:u w:val="none"/>
          <w:lang w:eastAsia="zh-CN" w:bidi="ar-SA"/>
        </w:rPr>
        <w:t xml:space="preserve">联系人：连秋萍   </w:t>
      </w:r>
    </w:p>
    <w:p>
      <w:pPr>
        <w:spacing w:line="360" w:lineRule="exact"/>
        <w:ind w:firstLine="480" w:firstLineChars="200"/>
        <w:jc w:val="both"/>
        <w:rPr>
          <w:ins w:id="13" w:author="连秋萍" w:date="2025-04-29T15:40:46Z"/>
          <w:rFonts w:hint="eastAsia" w:ascii="仿宋_GB2312" w:hAnsi="仿宋_GB2312" w:eastAsia="仿宋_GB2312" w:cs="仿宋_GB2312"/>
          <w:kern w:val="2"/>
          <w:u w:val="none"/>
          <w:lang w:eastAsia="zh-CN" w:bidi="ar-SA"/>
        </w:rPr>
      </w:pPr>
      <w:ins w:id="14" w:author="连秋萍" w:date="2025-04-29T15:40:05Z">
        <w:r>
          <w:rPr>
            <w:rFonts w:hint="eastAsia" w:ascii="仿宋_GB2312" w:hAnsi="仿宋_GB2312" w:eastAsia="仿宋_GB2312" w:cs="仿宋_GB2312"/>
            <w:kern w:val="2"/>
            <w:u w:val="none"/>
            <w:lang w:eastAsia="zh-CN" w:bidi="ar-SA"/>
          </w:rPr>
          <w:t>电话：15860303800</w:t>
        </w:r>
      </w:ins>
    </w:p>
    <w:p>
      <w:pPr>
        <w:spacing w:line="360" w:lineRule="exact"/>
        <w:ind w:firstLine="480" w:firstLineChars="200"/>
        <w:jc w:val="both"/>
        <w:rPr>
          <w:rFonts w:hint="eastAsia" w:ascii="仿宋_GB2312" w:hAnsi="仿宋_GB2312" w:eastAsia="仿宋_GB2312" w:cs="仿宋_GB2312"/>
          <w:kern w:val="2"/>
          <w:u w:val="none"/>
          <w:lang w:eastAsia="zh-CN" w:bidi="ar-SA"/>
        </w:rPr>
      </w:pPr>
      <w:ins w:id="15" w:author="连秋萍" w:date="2025-04-29T15:40:45Z">
        <w:r>
          <w:rPr>
            <w:rFonts w:hint="eastAsia" w:ascii="仿宋_GB2312" w:hAnsi="仿宋_GB2312" w:eastAsia="仿宋_GB2312" w:cs="仿宋_GB2312"/>
            <w:kern w:val="2"/>
            <w:u w:val="none"/>
            <w:lang w:eastAsia="zh-CN" w:bidi="ar-SA"/>
          </w:rPr>
          <w:t xml:space="preserve">邮箱：15860303800@139.com  </w:t>
        </w:r>
      </w:ins>
      <w:r>
        <w:rPr>
          <w:rFonts w:hint="eastAsia" w:ascii="仿宋_GB2312" w:hAnsi="仿宋_GB2312" w:eastAsia="仿宋_GB2312" w:cs="仿宋_GB2312"/>
          <w:kern w:val="2"/>
          <w:u w:val="none"/>
          <w:lang w:eastAsia="zh-CN" w:bidi="ar-SA"/>
        </w:rPr>
        <w:t xml:space="preserve">              </w:t>
      </w:r>
      <w:r>
        <w:rPr>
          <w:rFonts w:hint="eastAsia" w:ascii="仿宋_GB2312" w:hAnsi="仿宋_GB2312" w:eastAsia="仿宋_GB2312" w:cs="仿宋_GB2312"/>
          <w:color w:val="F1F1F1"/>
          <w:kern w:val="2"/>
          <w:u w:val="none"/>
          <w:lang w:eastAsia="zh-CN" w:bidi="ar-SA"/>
        </w:rPr>
        <w:t>.</w:t>
      </w:r>
    </w:p>
    <w:p>
      <w:pPr>
        <w:spacing w:line="360" w:lineRule="exact"/>
        <w:ind w:firstLine="480" w:firstLineChars="200"/>
        <w:jc w:val="both"/>
        <w:rPr>
          <w:rFonts w:hint="eastAsia"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（2）乙方：</w:t>
      </w:r>
    </w:p>
    <w:p>
      <w:pPr>
        <w:spacing w:line="360" w:lineRule="exact"/>
        <w:ind w:firstLine="480" w:firstLineChars="200"/>
        <w:jc w:val="both"/>
        <w:rPr>
          <w:rFonts w:hint="eastAsia"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 xml:space="preserve">送达地址：   </w:t>
      </w:r>
      <w:r>
        <w:rPr>
          <w:rFonts w:hint="eastAsia" w:ascii="仿宋_GB2312" w:hAnsi="仿宋_GB2312" w:eastAsia="仿宋_GB2312" w:cs="仿宋_GB2312"/>
          <w:kern w:val="2"/>
          <w:lang w:val="en-US" w:eastAsia="zh-CN" w:bidi="ar-SA"/>
        </w:rPr>
        <w:t xml:space="preserve">  </w:t>
      </w:r>
      <w:r>
        <w:rPr>
          <w:rFonts w:hint="eastAsia" w:ascii="仿宋_GB2312" w:hAnsi="仿宋_GB2312" w:eastAsia="仿宋_GB2312" w:cs="仿宋_GB2312"/>
          <w:color w:val="F1F1F1"/>
          <w:kern w:val="2"/>
          <w:lang w:eastAsia="zh-CN" w:bidi="ar-SA"/>
        </w:rPr>
        <w:t>.</w:t>
      </w:r>
      <w:r>
        <w:rPr>
          <w:rFonts w:hint="eastAsia" w:ascii="仿宋_GB2312" w:hAnsi="仿宋_GB2312" w:eastAsia="仿宋_GB2312" w:cs="仿宋_GB2312"/>
          <w:kern w:val="2"/>
          <w:lang w:eastAsia="zh-CN" w:bidi="ar-SA"/>
        </w:rPr>
        <w:t xml:space="preserve">      </w:t>
      </w:r>
    </w:p>
    <w:p>
      <w:pPr>
        <w:spacing w:line="360" w:lineRule="exact"/>
        <w:ind w:firstLine="480" w:firstLineChars="200"/>
        <w:jc w:val="both"/>
        <w:rPr>
          <w:del w:id="16" w:author="连秋萍" w:date="2025-04-29T15:40:34Z"/>
          <w:rFonts w:hint="eastAsia" w:ascii="仿宋_GB2312" w:hAnsi="仿宋_GB2312" w:eastAsia="仿宋_GB2312" w:cs="仿宋_GB2312"/>
          <w:kern w:val="2"/>
          <w:lang w:eastAsia="zh-CN" w:bidi="ar-SA"/>
        </w:rPr>
      </w:pPr>
      <w:del w:id="17" w:author="连秋萍" w:date="2025-04-29T15:40:12Z">
        <w:r>
          <w:rPr>
            <w:rFonts w:hint="eastAsia" w:ascii="仿宋_GB2312" w:hAnsi="仿宋_GB2312" w:eastAsia="仿宋_GB2312" w:cs="仿宋_GB2312"/>
            <w:kern w:val="2"/>
            <w:lang w:eastAsia="zh-CN" w:bidi="ar-SA"/>
          </w:rPr>
          <w:delText>电话：</w:delText>
        </w:r>
      </w:del>
      <w:del w:id="18" w:author="连秋萍" w:date="2025-04-29T15:40:37Z">
        <w:r>
          <w:rPr>
            <w:rFonts w:hint="eastAsia" w:ascii="仿宋_GB2312" w:hAnsi="仿宋_GB2312" w:eastAsia="仿宋_GB2312" w:cs="仿宋_GB2312"/>
            <w:kern w:val="2"/>
            <w:lang w:eastAsia="zh-CN" w:bidi="ar-SA"/>
          </w:rPr>
          <w:delText xml:space="preserve"> </w:delText>
        </w:r>
      </w:del>
      <w:del w:id="19" w:author="连秋萍" w:date="2025-04-29T15:40:36Z">
        <w:r>
          <w:rPr>
            <w:rFonts w:hint="eastAsia" w:ascii="仿宋_GB2312" w:hAnsi="仿宋_GB2312" w:eastAsia="仿宋_GB2312" w:cs="仿宋_GB2312"/>
            <w:kern w:val="2"/>
            <w:lang w:eastAsia="zh-CN" w:bidi="ar-SA"/>
          </w:rPr>
          <w:delText>     </w:delText>
        </w:r>
      </w:del>
      <w:del w:id="20" w:author="连秋萍" w:date="2025-04-29T15:40:35Z">
        <w:r>
          <w:rPr>
            <w:rFonts w:hint="eastAsia" w:ascii="仿宋_GB2312" w:hAnsi="仿宋_GB2312" w:eastAsia="仿宋_GB2312" w:cs="仿宋_GB2312"/>
            <w:kern w:val="2"/>
            <w:lang w:eastAsia="zh-CN" w:bidi="ar-SA"/>
          </w:rPr>
          <w:delText xml:space="preserve">      </w:delText>
        </w:r>
      </w:del>
      <w:del w:id="21" w:author="连秋萍" w:date="2025-04-29T15:40:34Z">
        <w:r>
          <w:rPr>
            <w:rFonts w:hint="eastAsia" w:ascii="仿宋_GB2312" w:hAnsi="仿宋_GB2312" w:eastAsia="仿宋_GB2312" w:cs="仿宋_GB2312"/>
            <w:kern w:val="2"/>
            <w:lang w:eastAsia="zh-CN" w:bidi="ar-SA"/>
          </w:rPr>
          <w:delText> </w:delText>
        </w:r>
      </w:del>
    </w:p>
    <w:p>
      <w:pPr>
        <w:spacing w:line="360" w:lineRule="exact"/>
        <w:ind w:firstLine="480" w:firstLineChars="200"/>
        <w:jc w:val="both"/>
        <w:rPr>
          <w:del w:id="23" w:author="连秋萍" w:date="2025-04-29T15:40:58Z"/>
          <w:rFonts w:hint="eastAsia" w:ascii="仿宋_GB2312" w:hAnsi="仿宋_GB2312" w:eastAsia="仿宋_GB2312" w:cs="仿宋_GB2312"/>
          <w:kern w:val="2"/>
          <w:lang w:eastAsia="zh-CN" w:bidi="ar-SA"/>
        </w:rPr>
        <w:pPrChange w:id="22" w:author="连秋萍" w:date="2025-04-29T15:40:34Z">
          <w:pPr>
            <w:spacing w:line="360" w:lineRule="exact"/>
            <w:ind w:firstLine="480" w:firstLineChars="200"/>
            <w:jc w:val="both"/>
          </w:pPr>
        </w:pPrChange>
      </w:pPr>
      <w:del w:id="24" w:author="连秋萍" w:date="2025-04-29T15:40:40Z">
        <w:r>
          <w:rPr>
            <w:rFonts w:hint="eastAsia" w:ascii="仿宋_GB2312" w:hAnsi="仿宋_GB2312" w:eastAsia="仿宋_GB2312" w:cs="仿宋_GB2312"/>
            <w:kern w:val="2"/>
            <w:u w:val="none"/>
            <w:lang w:eastAsia="zh-CN" w:bidi="ar-SA"/>
          </w:rPr>
          <w:delText>邮箱：</w:delText>
        </w:r>
      </w:del>
      <w:del w:id="25" w:author="连秋萍" w:date="2025-04-29T15:41:01Z">
        <w:r>
          <w:rPr>
            <w:rFonts w:hint="eastAsia" w:ascii="仿宋_GB2312" w:hAnsi="仿宋_GB2312" w:eastAsia="仿宋_GB2312" w:cs="仿宋_GB2312"/>
            <w:kern w:val="2"/>
            <w:lang w:eastAsia="zh-CN" w:bidi="ar-SA"/>
          </w:rPr>
          <w:delText> </w:delText>
        </w:r>
      </w:del>
      <w:del w:id="26" w:author="连秋萍" w:date="2025-04-29T15:41:00Z">
        <w:r>
          <w:rPr>
            <w:rFonts w:hint="eastAsia" w:ascii="仿宋_GB2312" w:hAnsi="仿宋_GB2312" w:eastAsia="仿宋_GB2312" w:cs="仿宋_GB2312"/>
            <w:kern w:val="2"/>
            <w:lang w:eastAsia="zh-CN" w:bidi="ar-SA"/>
          </w:rPr>
          <w:delText xml:space="preserve">      </w:delText>
        </w:r>
      </w:del>
      <w:del w:id="27" w:author="连秋萍" w:date="2025-04-29T15:40:59Z">
        <w:r>
          <w:rPr>
            <w:rFonts w:hint="eastAsia" w:ascii="仿宋_GB2312" w:hAnsi="仿宋_GB2312" w:eastAsia="仿宋_GB2312" w:cs="仿宋_GB2312"/>
            <w:kern w:val="2"/>
            <w:lang w:eastAsia="zh-CN" w:bidi="ar-SA"/>
          </w:rPr>
          <w:delText xml:space="preserve">       </w:delText>
        </w:r>
      </w:del>
    </w:p>
    <w:p>
      <w:pPr>
        <w:spacing w:line="360" w:lineRule="exact"/>
        <w:ind w:firstLine="480" w:firstLineChars="200"/>
        <w:jc w:val="both"/>
        <w:rPr>
          <w:ins w:id="29" w:author="连秋萍" w:date="2025-04-29T15:40:13Z"/>
          <w:rFonts w:hint="eastAsia" w:ascii="仿宋_GB2312" w:hAnsi="仿宋_GB2312" w:eastAsia="仿宋_GB2312" w:cs="仿宋_GB2312"/>
          <w:kern w:val="2"/>
          <w:lang w:eastAsia="zh-CN" w:bidi="ar-SA"/>
        </w:rPr>
        <w:pPrChange w:id="28" w:author="连秋萍" w:date="2025-04-29T15:40:58Z">
          <w:pPr>
            <w:spacing w:line="360" w:lineRule="exact"/>
            <w:ind w:firstLine="480" w:firstLineChars="200"/>
            <w:jc w:val="both"/>
          </w:pPr>
        </w:pPrChange>
      </w:pPr>
      <w:r>
        <w:rPr>
          <w:rFonts w:hint="eastAsia" w:ascii="仿宋_GB2312" w:hAnsi="仿宋_GB2312" w:eastAsia="仿宋_GB2312" w:cs="仿宋_GB2312"/>
          <w:kern w:val="2"/>
          <w:lang w:eastAsia="zh-CN" w:bidi="ar-SA"/>
        </w:rPr>
        <w:t>联系人：</w:t>
      </w:r>
    </w:p>
    <w:p>
      <w:pPr>
        <w:spacing w:line="360" w:lineRule="exact"/>
        <w:ind w:firstLine="480" w:firstLineChars="200"/>
        <w:jc w:val="both"/>
        <w:rPr>
          <w:ins w:id="30" w:author="连秋萍" w:date="2025-04-29T15:41:03Z"/>
          <w:rFonts w:hint="eastAsia" w:ascii="仿宋_GB2312" w:hAnsi="仿宋_GB2312" w:eastAsia="仿宋_GB2312" w:cs="仿宋_GB2312"/>
          <w:kern w:val="2"/>
          <w:lang w:eastAsia="zh-CN" w:bidi="ar-SA"/>
        </w:rPr>
      </w:pPr>
      <w:ins w:id="31" w:author="连秋萍" w:date="2025-04-29T15:40:12Z">
        <w:r>
          <w:rPr>
            <w:rFonts w:hint="eastAsia" w:ascii="仿宋_GB2312" w:hAnsi="仿宋_GB2312" w:eastAsia="仿宋_GB2312" w:cs="仿宋_GB2312"/>
            <w:kern w:val="2"/>
            <w:lang w:eastAsia="zh-CN" w:bidi="ar-SA"/>
          </w:rPr>
          <w:t>电话：</w:t>
        </w:r>
      </w:ins>
    </w:p>
    <w:p>
      <w:pPr>
        <w:spacing w:line="360" w:lineRule="exact"/>
        <w:ind w:firstLine="480" w:firstLineChars="200"/>
        <w:jc w:val="both"/>
        <w:rPr>
          <w:rFonts w:hint="eastAsia" w:ascii="仿宋_GB2312" w:hAnsi="仿宋_GB2312" w:eastAsia="仿宋_GB2312" w:cs="仿宋_GB2312"/>
          <w:kern w:val="2"/>
          <w:lang w:val="en-US" w:eastAsia="zh-CN" w:bidi="ar-SA"/>
        </w:rPr>
      </w:pPr>
      <w:ins w:id="32" w:author="连秋萍" w:date="2025-04-29T15:40:40Z">
        <w:r>
          <w:rPr>
            <w:rFonts w:hint="eastAsia" w:ascii="仿宋_GB2312" w:hAnsi="仿宋_GB2312" w:eastAsia="仿宋_GB2312" w:cs="仿宋_GB2312"/>
            <w:kern w:val="2"/>
            <w:u w:val="none"/>
            <w:lang w:eastAsia="zh-CN" w:bidi="ar-SA"/>
          </w:rPr>
          <w:t>邮箱：</w:t>
        </w:r>
      </w:ins>
    </w:p>
    <w:p>
      <w:pPr>
        <w:widowControl/>
        <w:snapToGrid w:val="0"/>
        <w:spacing w:line="360" w:lineRule="exact"/>
        <w:ind w:firstLine="562" w:firstLineChars="200"/>
        <w:rPr>
          <w:rFonts w:ascii="仿宋_GB2312" w:hAnsi="仿宋_GB2312" w:eastAsia="仿宋_GB2312" w:cs="仿宋_GB2312"/>
          <w:b/>
          <w:bCs/>
          <w:kern w:val="2"/>
          <w:sz w:val="28"/>
          <w:szCs w:val="28"/>
          <w:lang w:eastAsia="zh-CN" w:bidi="ar-SA"/>
        </w:rPr>
      </w:pPr>
      <w:r>
        <w:rPr>
          <w:rFonts w:hint="eastAsia" w:ascii="仿宋_GB2312" w:hAnsi="仿宋_GB2312" w:eastAsia="仿宋_GB2312" w:cs="仿宋_GB2312"/>
          <w:b/>
          <w:bCs/>
          <w:kern w:val="2"/>
          <w:sz w:val="28"/>
          <w:szCs w:val="28"/>
          <w:lang w:eastAsia="zh-CN" w:bidi="ar-SA"/>
        </w:rPr>
        <w:t>第十三条 其他约定</w:t>
      </w:r>
    </w:p>
    <w:p>
      <w:pPr>
        <w:spacing w:line="480" w:lineRule="exact"/>
        <w:ind w:firstLine="480" w:firstLineChars="200"/>
        <w:jc w:val="both"/>
        <w:rPr>
          <w:rFonts w:hint="eastAsia"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1.</w:t>
      </w:r>
      <w:r>
        <w:rPr>
          <w:rFonts w:hint="eastAsia" w:ascii="仿宋_GB2312" w:hAnsi="仿宋_GB2312" w:eastAsia="仿宋_GB2312" w:cs="仿宋_GB2312"/>
          <w:color w:val="auto"/>
          <w:kern w:val="2"/>
          <w:lang w:eastAsia="zh-CN" w:bidi="ar-SA"/>
        </w:rPr>
        <w:t>附件《廉洁协议书》、</w:t>
      </w:r>
      <w:r>
        <w:rPr>
          <w:rFonts w:hint="eastAsia" w:ascii="仿宋_GB2312" w:hAnsi="仿宋_GB2312" w:eastAsia="仿宋_GB2312" w:cs="仿宋_GB2312"/>
          <w:kern w:val="2"/>
          <w:lang w:eastAsia="zh-CN" w:bidi="ar-SA"/>
        </w:rPr>
        <w:t>《技术要求》为本合同附件，与本合同具有同等法律效力。</w:t>
      </w:r>
    </w:p>
    <w:p>
      <w:pPr>
        <w:spacing w:line="360" w:lineRule="exact"/>
        <w:ind w:firstLine="480" w:firstLineChars="200"/>
        <w:jc w:val="both"/>
        <w:rPr>
          <w:rFonts w:hint="eastAsia"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2.未尽事宜，双方可另行协商，签订补充协议。补充协议与本合同具有同等法律效力。</w:t>
      </w:r>
    </w:p>
    <w:p>
      <w:pPr>
        <w:spacing w:line="360" w:lineRule="exact"/>
        <w:ind w:firstLine="480" w:firstLineChars="200"/>
        <w:jc w:val="both"/>
        <w:rPr>
          <w:rFonts w:hint="eastAsia" w:ascii="仿宋_GB2312" w:hAnsi="仿宋_GB2312" w:eastAsia="仿宋_GB2312" w:cs="仿宋_GB2312"/>
          <w:kern w:val="2"/>
          <w:lang w:eastAsia="zh-CN" w:bidi="ar-SA"/>
        </w:rPr>
      </w:pPr>
      <w:r>
        <w:rPr>
          <w:rFonts w:hint="eastAsia" w:ascii="仿宋_GB2312" w:hAnsi="仿宋_GB2312" w:eastAsia="仿宋_GB2312" w:cs="仿宋_GB2312"/>
          <w:kern w:val="2"/>
          <w:lang w:eastAsia="zh-CN" w:bidi="ar-SA"/>
        </w:rPr>
        <w:t>3.本合同一式肆份，</w:t>
      </w:r>
      <w:r>
        <w:rPr>
          <w:rFonts w:hint="eastAsia" w:ascii="仿宋_GB2312" w:hAnsi="仿宋_GB2312" w:eastAsia="仿宋_GB2312" w:cs="仿宋_GB2312"/>
          <w:color w:val="auto"/>
          <w:kern w:val="2"/>
          <w:lang w:eastAsia="zh-CN" w:bidi="ar-SA"/>
        </w:rPr>
        <w:t>甲方执叁份，乙方执壹份，</w:t>
      </w:r>
      <w:r>
        <w:rPr>
          <w:rFonts w:hint="eastAsia" w:ascii="仿宋_GB2312" w:hAnsi="仿宋_GB2312" w:eastAsia="仿宋_GB2312" w:cs="仿宋_GB2312"/>
          <w:kern w:val="2"/>
          <w:lang w:eastAsia="zh-CN" w:bidi="ar-SA"/>
        </w:rPr>
        <w:t>均具有同等法律效力。</w:t>
      </w:r>
    </w:p>
    <w:p>
      <w:pPr>
        <w:spacing w:line="360" w:lineRule="exact"/>
        <w:ind w:firstLine="480" w:firstLineChars="200"/>
        <w:jc w:val="both"/>
        <w:rPr>
          <w:rFonts w:hint="eastAsia" w:ascii="仿宋" w:hAnsi="仿宋" w:eastAsia="仿宋" w:cs="仿宋"/>
          <w:kern w:val="2"/>
          <w:lang w:eastAsia="zh-CN" w:bidi="ar-SA"/>
        </w:rPr>
      </w:pPr>
      <w:r>
        <w:rPr>
          <w:rFonts w:hint="eastAsia" w:ascii="仿宋_GB2312" w:hAnsi="仿宋_GB2312" w:eastAsia="仿宋_GB2312" w:cs="仿宋_GB2312"/>
          <w:kern w:val="2"/>
          <w:lang w:eastAsia="zh-CN" w:bidi="ar-SA"/>
        </w:rPr>
        <w:t>4.本合同经双方法定代表人或其授权代表签字或加盖私章并加盖合同专用章或公章后生效，合同条款全部履行完毕后自动失效。</w:t>
      </w:r>
      <w:r>
        <w:rPr>
          <w:rFonts w:hint="eastAsia" w:ascii="仿宋" w:hAnsi="仿宋" w:eastAsia="仿宋" w:cs="仿宋"/>
          <w:kern w:val="2"/>
          <w:lang w:eastAsia="zh-CN" w:bidi="ar-SA"/>
        </w:rPr>
        <w:t xml:space="preserve">   </w:t>
      </w:r>
    </w:p>
    <w:p>
      <w:pPr>
        <w:jc w:val="both"/>
        <w:rPr>
          <w:rFonts w:ascii="宋体" w:hAnsi="宋体" w:eastAsia="宋体" w:cs="宋体"/>
          <w:kern w:val="2"/>
          <w:sz w:val="21"/>
          <w:lang w:eastAsia="zh-CN" w:bidi="ar-SA"/>
        </w:rPr>
      </w:pPr>
    </w:p>
    <w:p>
      <w:pPr>
        <w:jc w:val="both"/>
        <w:rPr>
          <w:rFonts w:ascii="Calibri" w:hAnsi="Calibri" w:eastAsia="宋体"/>
          <w:kern w:val="2"/>
          <w:sz w:val="21"/>
          <w:lang w:eastAsia="zh-CN" w:bidi="ar-SA"/>
        </w:rPr>
      </w:pPr>
    </w:p>
    <w:tbl>
      <w:tblPr>
        <w:tblStyle w:val="24"/>
        <w:tblW w:w="82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jc w:val="center"/>
        </w:trPr>
        <w:tc>
          <w:tcPr>
            <w:tcW w:w="4148" w:type="dxa"/>
          </w:tcPr>
          <w:p>
            <w:pPr>
              <w:keepNext w:val="0"/>
              <w:keepLines w:val="0"/>
              <w:widowControl/>
              <w:suppressLineNumbers w:val="0"/>
              <w:spacing w:before="0" w:beforeAutospacing="0" w:after="0" w:afterAutospacing="0" w:line="400" w:lineRule="exact"/>
              <w:ind w:left="0" w:right="480"/>
              <w:jc w:val="both"/>
              <w:rPr>
                <w:rFonts w:hint="default" w:ascii="仿宋_GB2312" w:hAnsi="仿宋_GB2312" w:eastAsia="仿宋_GB2312" w:cs="仿宋_GB2312"/>
                <w:lang w:eastAsia="zh-CN" w:bidi="ar-SA"/>
              </w:rPr>
            </w:pPr>
            <w:r>
              <w:rPr>
                <w:rFonts w:hint="eastAsia" w:ascii="仿宋_GB2312" w:hAnsi="仿宋_GB2312" w:eastAsia="仿宋_GB2312" w:cs="仿宋_GB2312"/>
                <w:lang w:eastAsia="zh-CN" w:bidi="ar-SA"/>
              </w:rPr>
              <w:t>甲方（盖章）：福建省东田抽水蓄能有限公司</w:t>
            </w:r>
          </w:p>
        </w:tc>
        <w:tc>
          <w:tcPr>
            <w:tcW w:w="4148" w:type="dxa"/>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lang w:eastAsia="zh-CN" w:bidi="ar-SA"/>
              </w:rPr>
            </w:pPr>
            <w:r>
              <w:rPr>
                <w:rFonts w:hint="eastAsia" w:ascii="仿宋_GB2312" w:hAnsi="仿宋_GB2312" w:eastAsia="仿宋_GB2312" w:cs="仿宋_GB2312"/>
                <w:lang w:eastAsia="zh-CN" w:bidi="ar-SA"/>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148" w:type="dxa"/>
          </w:tcPr>
          <w:p>
            <w:pPr>
              <w:keepNext w:val="0"/>
              <w:keepLines w:val="0"/>
              <w:widowControl/>
              <w:suppressLineNumbers w:val="0"/>
              <w:spacing w:before="0" w:beforeAutospacing="0" w:after="0" w:afterAutospacing="0" w:line="400" w:lineRule="exact"/>
              <w:ind w:left="0" w:right="480"/>
              <w:jc w:val="both"/>
              <w:rPr>
                <w:rFonts w:hint="default"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法定代表人或</w:t>
            </w:r>
          </w:p>
          <w:p>
            <w:pPr>
              <w:keepNext w:val="0"/>
              <w:keepLines w:val="0"/>
              <w:widowControl/>
              <w:suppressLineNumbers w:val="0"/>
              <w:spacing w:before="0" w:beforeAutospacing="0" w:after="0" w:afterAutospacing="0" w:line="400" w:lineRule="exact"/>
              <w:ind w:left="0" w:right="480"/>
              <w:jc w:val="both"/>
              <w:rPr>
                <w:rFonts w:hint="default" w:ascii="仿宋_GB2312" w:hAnsi="仿宋_GB2312" w:eastAsia="仿宋_GB2312" w:cs="仿宋_GB2312"/>
                <w:lang w:eastAsia="zh-CN" w:bidi="ar-SA"/>
              </w:rPr>
            </w:pPr>
            <w:r>
              <w:rPr>
                <w:rFonts w:hint="eastAsia" w:ascii="仿宋_GB2312" w:hAnsi="仿宋_GB2312" w:eastAsia="仿宋_GB2312" w:cs="仿宋_GB2312"/>
                <w:bCs/>
                <w:kern w:val="2"/>
                <w:lang w:eastAsia="zh-CN" w:bidi="ar-SA"/>
              </w:rPr>
              <w:t>委托代理人</w:t>
            </w:r>
            <w:r>
              <w:rPr>
                <w:rFonts w:hint="eastAsia" w:ascii="仿宋_GB2312" w:hAnsi="仿宋_GB2312" w:eastAsia="仿宋_GB2312" w:cs="仿宋_GB2312"/>
                <w:lang w:eastAsia="zh-CN" w:bidi="ar-SA"/>
              </w:rPr>
              <w:t>（签字）：</w:t>
            </w:r>
            <w:r>
              <w:rPr>
                <w:rFonts w:hint="eastAsia" w:ascii="仿宋_GB2312" w:hAnsi="仿宋_GB2312" w:eastAsia="仿宋_GB2312" w:cs="仿宋_GB2312"/>
                <w:color w:val="F1F1F1"/>
                <w:kern w:val="2"/>
                <w:lang w:eastAsia="zh-CN" w:bidi="ar-SA"/>
              </w:rPr>
              <w:t>.</w:t>
            </w:r>
          </w:p>
        </w:tc>
        <w:tc>
          <w:tcPr>
            <w:tcW w:w="4148" w:type="dxa"/>
          </w:tcPr>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bCs/>
                <w:kern w:val="2"/>
                <w:lang w:eastAsia="zh-CN" w:bidi="ar-SA"/>
              </w:rPr>
            </w:pPr>
            <w:r>
              <w:rPr>
                <w:rFonts w:hint="eastAsia" w:ascii="仿宋_GB2312" w:hAnsi="仿宋_GB2312" w:eastAsia="仿宋_GB2312" w:cs="仿宋_GB2312"/>
                <w:bCs/>
                <w:kern w:val="2"/>
                <w:lang w:eastAsia="zh-CN" w:bidi="ar-SA"/>
              </w:rPr>
              <w:t>法定代表人或</w:t>
            </w:r>
          </w:p>
          <w:p>
            <w:pPr>
              <w:keepNext w:val="0"/>
              <w:keepLines w:val="0"/>
              <w:widowControl/>
              <w:suppressLineNumbers w:val="0"/>
              <w:spacing w:before="0" w:beforeAutospacing="0" w:after="0" w:afterAutospacing="0" w:line="400" w:lineRule="exact"/>
              <w:ind w:left="0" w:right="0"/>
              <w:jc w:val="left"/>
              <w:rPr>
                <w:rFonts w:hint="default" w:ascii="仿宋_GB2312" w:hAnsi="仿宋_GB2312" w:eastAsia="仿宋_GB2312" w:cs="仿宋_GB2312"/>
                <w:lang w:eastAsia="zh-CN" w:bidi="ar-SA"/>
              </w:rPr>
            </w:pPr>
            <w:r>
              <w:rPr>
                <w:rFonts w:hint="eastAsia" w:ascii="仿宋_GB2312" w:hAnsi="仿宋_GB2312" w:eastAsia="仿宋_GB2312" w:cs="仿宋_GB2312"/>
                <w:bCs/>
                <w:kern w:val="2"/>
                <w:lang w:eastAsia="zh-CN" w:bidi="ar-SA"/>
              </w:rPr>
              <w:t>委托代理人</w:t>
            </w:r>
            <w:r>
              <w:rPr>
                <w:rFonts w:hint="eastAsia" w:ascii="仿宋_GB2312" w:hAnsi="仿宋_GB2312" w:eastAsia="仿宋_GB2312" w:cs="仿宋_GB2312"/>
                <w:lang w:eastAsia="zh-CN" w:bidi="ar-SA"/>
              </w:rPr>
              <w:t>（签字）：</w:t>
            </w:r>
            <w:r>
              <w:rPr>
                <w:rFonts w:hint="eastAsia" w:ascii="仿宋_GB2312" w:hAnsi="仿宋_GB2312" w:eastAsia="仿宋_GB2312" w:cs="仿宋_GB2312"/>
                <w:color w:val="F1F1F1"/>
                <w:kern w:val="2"/>
                <w:lang w:eastAsia="zh-CN" w:bidi="ar-SA"/>
              </w:rPr>
              <w:t>.</w:t>
            </w:r>
          </w:p>
        </w:tc>
      </w:tr>
    </w:tbl>
    <w:p>
      <w:pPr>
        <w:pStyle w:val="26"/>
        <w:spacing w:line="360" w:lineRule="auto"/>
        <w:ind w:firstLine="0"/>
        <w:jc w:val="both"/>
        <w:rPr>
          <w:rFonts w:eastAsia="PMingLiU"/>
          <w:sz w:val="24"/>
          <w:szCs w:val="24"/>
        </w:rPr>
      </w:pPr>
    </w:p>
    <w:p>
      <w:pPr>
        <w:pStyle w:val="4"/>
        <w:widowControl w:val="0"/>
        <w:numPr>
          <w:ilvl w:val="0"/>
          <w:numId w:val="0"/>
        </w:numPr>
        <w:tabs>
          <w:tab w:val="right" w:leader="dot" w:pos="9061"/>
        </w:tabs>
        <w:spacing w:before="0" w:after="0"/>
        <w:ind w:right="0" w:firstLine="0" w:firstLineChars="0"/>
        <w:rPr>
          <w:rFonts w:hint="eastAsia" w:cs="宋体"/>
          <w:b w:val="0"/>
          <w:bCs w:val="0"/>
          <w:color w:val="auto"/>
          <w:spacing w:val="0"/>
          <w:kern w:val="2"/>
          <w:sz w:val="24"/>
          <w:szCs w:val="24"/>
          <w:highlight w:val="none"/>
          <w:u w:val="none"/>
          <w:shd w:val="clear"/>
          <w:lang w:val="en-US" w:eastAsia="zh-CN" w:bidi="ar-SA"/>
        </w:rPr>
      </w:pPr>
      <w:r>
        <w:rPr>
          <w:rFonts w:hint="eastAsia" w:cs="宋体"/>
          <w:b w:val="0"/>
          <w:bCs w:val="0"/>
          <w:color w:val="auto"/>
          <w:spacing w:val="0"/>
          <w:kern w:val="2"/>
          <w:sz w:val="24"/>
          <w:szCs w:val="24"/>
          <w:highlight w:val="none"/>
          <w:u w:val="none"/>
          <w:shd w:val="clear"/>
          <w:lang w:val="en-US" w:eastAsia="zh-CN" w:bidi="ar-SA"/>
        </w:rPr>
        <w:t xml:space="preserve"> </w:t>
      </w:r>
    </w:p>
    <w:p>
      <w:pPr>
        <w:pStyle w:val="4"/>
        <w:widowControl w:val="0"/>
        <w:numPr>
          <w:ilvl w:val="0"/>
          <w:numId w:val="0"/>
        </w:numPr>
        <w:tabs>
          <w:tab w:val="right" w:leader="dot" w:pos="9061"/>
        </w:tabs>
        <w:spacing w:before="0" w:after="0"/>
        <w:ind w:right="0" w:firstLine="0" w:firstLineChars="0"/>
        <w:rPr>
          <w:rFonts w:hint="eastAsia" w:cs="宋体"/>
          <w:b w:val="0"/>
          <w:bCs w:val="0"/>
          <w:color w:val="auto"/>
          <w:spacing w:val="0"/>
          <w:kern w:val="2"/>
          <w:sz w:val="24"/>
          <w:szCs w:val="24"/>
          <w:highlight w:val="none"/>
          <w:u w:val="none"/>
          <w:shd w:val="clear"/>
          <w:lang w:val="en-US" w:eastAsia="zh-CN" w:bidi="ar-SA"/>
        </w:rPr>
      </w:pPr>
    </w:p>
    <w:p>
      <w:pPr>
        <w:pStyle w:val="4"/>
        <w:widowControl w:val="0"/>
        <w:numPr>
          <w:ilvl w:val="0"/>
          <w:numId w:val="0"/>
        </w:numPr>
        <w:tabs>
          <w:tab w:val="right" w:leader="dot" w:pos="9061"/>
        </w:tabs>
        <w:spacing w:before="0" w:after="0"/>
        <w:ind w:right="0" w:firstLine="0" w:firstLineChars="0"/>
        <w:rPr>
          <w:del w:id="33" w:author="连秋萍" w:date="2025-04-29T15:41:09Z"/>
          <w:rFonts w:hint="eastAsia" w:cs="宋体"/>
          <w:b w:val="0"/>
          <w:bCs w:val="0"/>
          <w:color w:val="auto"/>
          <w:spacing w:val="0"/>
          <w:kern w:val="2"/>
          <w:sz w:val="24"/>
          <w:szCs w:val="24"/>
          <w:highlight w:val="none"/>
          <w:u w:val="none"/>
          <w:shd w:val="clear"/>
          <w:lang w:val="en-US" w:eastAsia="zh-CN" w:bidi="ar-SA"/>
        </w:rPr>
      </w:pPr>
    </w:p>
    <w:p>
      <w:pPr>
        <w:pStyle w:val="4"/>
        <w:widowControl w:val="0"/>
        <w:numPr>
          <w:ilvl w:val="0"/>
          <w:numId w:val="0"/>
        </w:numPr>
        <w:tabs>
          <w:tab w:val="right" w:leader="dot" w:pos="9061"/>
        </w:tabs>
        <w:spacing w:before="0" w:after="0"/>
        <w:ind w:right="0" w:firstLine="0" w:firstLineChars="0"/>
        <w:rPr>
          <w:del w:id="34" w:author="连秋萍" w:date="2025-04-29T15:41:09Z"/>
          <w:rFonts w:hint="eastAsia" w:cs="宋体"/>
          <w:b w:val="0"/>
          <w:bCs w:val="0"/>
          <w:color w:val="auto"/>
          <w:spacing w:val="0"/>
          <w:kern w:val="2"/>
          <w:sz w:val="24"/>
          <w:szCs w:val="24"/>
          <w:highlight w:val="none"/>
          <w:u w:val="none"/>
          <w:shd w:val="clear"/>
          <w:lang w:val="en-US" w:eastAsia="zh-CN" w:bidi="ar-SA"/>
        </w:rPr>
      </w:pPr>
      <w:del w:id="35" w:author="连秋萍" w:date="2025-04-29T15:41:09Z">
        <w:r>
          <w:rPr>
            <w:rFonts w:hint="eastAsia" w:cs="宋体"/>
            <w:b w:val="0"/>
            <w:bCs w:val="0"/>
            <w:color w:val="auto"/>
            <w:spacing w:val="0"/>
            <w:kern w:val="2"/>
            <w:sz w:val="24"/>
            <w:szCs w:val="24"/>
            <w:highlight w:val="none"/>
            <w:u w:val="none"/>
            <w:shd w:val="clear"/>
            <w:lang w:val="en-US" w:eastAsia="zh-CN" w:bidi="ar-SA"/>
          </w:rPr>
          <w:delText xml:space="preserve"> </w:delText>
        </w:r>
      </w:del>
    </w:p>
    <w:p>
      <w:pPr>
        <w:pStyle w:val="4"/>
        <w:widowControl w:val="0"/>
        <w:numPr>
          <w:ilvl w:val="0"/>
          <w:numId w:val="0"/>
        </w:numPr>
        <w:tabs>
          <w:tab w:val="right" w:leader="dot" w:pos="9061"/>
        </w:tabs>
        <w:spacing w:before="0" w:after="0"/>
        <w:ind w:right="0" w:firstLine="0" w:firstLineChars="0"/>
        <w:rPr>
          <w:del w:id="36" w:author="连秋萍" w:date="2025-04-29T15:41:08Z"/>
          <w:rFonts w:hint="eastAsia" w:cs="宋体"/>
          <w:b w:val="0"/>
          <w:bCs w:val="0"/>
          <w:color w:val="auto"/>
          <w:spacing w:val="0"/>
          <w:kern w:val="2"/>
          <w:sz w:val="24"/>
          <w:szCs w:val="24"/>
          <w:highlight w:val="none"/>
          <w:u w:val="none"/>
          <w:shd w:val="clear"/>
          <w:lang w:val="en-US" w:eastAsia="zh-CN" w:bidi="ar-SA"/>
        </w:rPr>
      </w:pPr>
    </w:p>
    <w:p>
      <w:pPr>
        <w:pStyle w:val="4"/>
        <w:widowControl w:val="0"/>
        <w:numPr>
          <w:ilvl w:val="0"/>
          <w:numId w:val="0"/>
        </w:numPr>
        <w:tabs>
          <w:tab w:val="right" w:leader="dot" w:pos="9061"/>
        </w:tabs>
        <w:spacing w:before="0" w:after="0"/>
        <w:ind w:right="0" w:firstLine="0" w:firstLineChars="0"/>
        <w:rPr>
          <w:del w:id="37" w:author="连秋萍" w:date="2025-04-29T15:41:08Z"/>
          <w:rFonts w:hint="eastAsia" w:cs="宋体"/>
          <w:b w:val="0"/>
          <w:bCs w:val="0"/>
          <w:color w:val="auto"/>
          <w:spacing w:val="0"/>
          <w:kern w:val="2"/>
          <w:sz w:val="24"/>
          <w:szCs w:val="24"/>
          <w:highlight w:val="none"/>
          <w:u w:val="none"/>
          <w:shd w:val="clear"/>
          <w:lang w:val="en-US" w:eastAsia="zh-CN" w:bidi="ar-SA"/>
        </w:rPr>
      </w:pPr>
    </w:p>
    <w:p>
      <w:pPr>
        <w:pStyle w:val="4"/>
        <w:widowControl w:val="0"/>
        <w:numPr>
          <w:ilvl w:val="0"/>
          <w:numId w:val="0"/>
        </w:numPr>
        <w:tabs>
          <w:tab w:val="right" w:leader="dot" w:pos="9061"/>
        </w:tabs>
        <w:spacing w:before="0" w:after="0"/>
        <w:ind w:right="0" w:firstLine="0" w:firstLineChars="0"/>
        <w:rPr>
          <w:rFonts w:hint="default" w:ascii="宋体" w:hAnsi="宋体" w:eastAsia="宋体" w:cs="宋体"/>
          <w:b w:val="0"/>
          <w:bCs w:val="0"/>
          <w:color w:val="auto"/>
          <w:kern w:val="2"/>
          <w:sz w:val="24"/>
          <w:szCs w:val="24"/>
          <w:highlight w:val="none"/>
          <w:u w:val="none"/>
          <w:shd w:val="clear" w:color="auto" w:fill="auto"/>
          <w:lang w:val="en-US" w:eastAsia="zh-CN" w:bidi="ar-SA"/>
        </w:rPr>
      </w:pPr>
      <w:del w:id="38" w:author="连秋萍" w:date="2025-04-29T15:41:08Z">
        <w:r>
          <w:rPr>
            <w:rFonts w:hint="eastAsia" w:cs="宋体"/>
            <w:b w:val="0"/>
            <w:bCs w:val="0"/>
            <w:color w:val="auto"/>
            <w:spacing w:val="0"/>
            <w:kern w:val="2"/>
            <w:sz w:val="24"/>
            <w:szCs w:val="24"/>
            <w:highlight w:val="none"/>
            <w:u w:val="none"/>
            <w:shd w:val="clear"/>
            <w:lang w:val="en-US" w:eastAsia="zh-CN" w:bidi="ar-SA"/>
          </w:rPr>
          <w:delText xml:space="preserve"> </w:delText>
        </w:r>
      </w:del>
      <w:bookmarkStart w:id="72" w:name="OLE_LINK6"/>
      <w:r>
        <w:rPr>
          <w:rFonts w:hint="default" w:ascii="宋体" w:hAnsi="宋体" w:eastAsia="宋体" w:cs="宋体"/>
          <w:b w:val="0"/>
          <w:bCs w:val="0"/>
          <w:color w:val="auto"/>
          <w:kern w:val="2"/>
          <w:sz w:val="24"/>
          <w:szCs w:val="24"/>
          <w:highlight w:val="none"/>
          <w:u w:val="none"/>
          <w:shd w:val="clear" w:color="auto" w:fill="auto"/>
          <w:lang w:val="en-US" w:eastAsia="zh-CN" w:bidi="ar-SA"/>
        </w:rPr>
        <w:t>附件</w:t>
      </w:r>
      <w:r>
        <w:rPr>
          <w:rFonts w:hint="eastAsia" w:cs="宋体"/>
          <w:b w:val="0"/>
          <w:bCs w:val="0"/>
          <w:color w:val="auto"/>
          <w:kern w:val="2"/>
          <w:sz w:val="24"/>
          <w:szCs w:val="24"/>
          <w:highlight w:val="none"/>
          <w:u w:val="none"/>
          <w:shd w:val="clear" w:color="auto" w:fill="auto"/>
          <w:lang w:val="en-US" w:eastAsia="zh-CN" w:bidi="ar-SA"/>
        </w:rPr>
        <w:t>一</w:t>
      </w:r>
      <w:r>
        <w:rPr>
          <w:rFonts w:hint="default" w:ascii="宋体" w:hAnsi="宋体" w:eastAsia="宋体" w:cs="宋体"/>
          <w:b w:val="0"/>
          <w:bCs w:val="0"/>
          <w:color w:val="auto"/>
          <w:kern w:val="2"/>
          <w:sz w:val="24"/>
          <w:szCs w:val="24"/>
          <w:highlight w:val="none"/>
          <w:u w:val="none"/>
          <w:shd w:val="clear" w:color="auto" w:fill="auto"/>
          <w:lang w:val="en-US" w:eastAsia="zh-CN" w:bidi="ar-SA"/>
        </w:rPr>
        <w:t>：</w:t>
      </w:r>
      <w:bookmarkEnd w:id="72"/>
      <w:bookmarkStart w:id="73" w:name="OLE_LINK27"/>
      <w:r>
        <w:rPr>
          <w:rFonts w:hint="default" w:ascii="宋体" w:hAnsi="宋体" w:eastAsia="宋体" w:cs="宋体"/>
          <w:b w:val="0"/>
          <w:bCs w:val="0"/>
          <w:color w:val="auto"/>
          <w:kern w:val="2"/>
          <w:sz w:val="24"/>
          <w:szCs w:val="24"/>
          <w:highlight w:val="none"/>
          <w:u w:val="none"/>
          <w:shd w:val="clear" w:color="auto" w:fill="auto"/>
          <w:lang w:bidi="ar-SA"/>
        </w:rPr>
        <w:t>廉洁协议书</w:t>
      </w:r>
      <w:bookmarkEnd w:id="73"/>
      <w:r>
        <w:rPr>
          <w:rFonts w:hint="default" w:ascii="宋体" w:hAnsi="宋体" w:eastAsia="宋体" w:cs="宋体"/>
          <w:b w:val="0"/>
          <w:bCs w:val="0"/>
          <w:color w:val="auto"/>
          <w:kern w:val="2"/>
          <w:sz w:val="24"/>
          <w:szCs w:val="24"/>
          <w:highlight w:val="none"/>
          <w:u w:val="none"/>
          <w:shd w:val="clear" w:color="auto" w:fill="auto"/>
          <w:lang w:val="en-US" w:eastAsia="zh-CN" w:bidi="ar-SA"/>
        </w:rPr>
        <w:t xml:space="preserve"> </w:t>
      </w:r>
    </w:p>
    <w:p>
      <w:pPr>
        <w:pageBreakBefore w:val="0"/>
        <w:widowControl/>
        <w:kinsoku/>
        <w:wordWrap/>
        <w:overflowPunct/>
        <w:topLinePunct w:val="0"/>
        <w:bidi w:val="0"/>
        <w:adjustRightInd w:val="0"/>
        <w:snapToGrid w:val="0"/>
        <w:spacing w:before="120" w:after="120" w:line="360" w:lineRule="auto"/>
        <w:ind w:right="13" w:firstLine="482" w:firstLineChars="200"/>
        <w:jc w:val="center"/>
        <w:rPr>
          <w:rFonts w:hint="eastAsia" w:asciiTheme="minorEastAsia" w:hAnsiTheme="minorEastAsia" w:eastAsiaTheme="minorEastAsia" w:cstheme="minorEastAsia"/>
          <w:b/>
          <w:color w:val="auto"/>
          <w:kern w:val="0"/>
          <w:sz w:val="24"/>
          <w:szCs w:val="24"/>
          <w:highlight w:val="none"/>
          <w:lang w:bidi="ar-SA"/>
        </w:rPr>
      </w:pPr>
      <w:bookmarkStart w:id="74" w:name="OLE_LINK29"/>
      <w:r>
        <w:rPr>
          <w:rFonts w:hint="eastAsia" w:asciiTheme="minorEastAsia" w:hAnsiTheme="minorEastAsia" w:eastAsiaTheme="minorEastAsia" w:cstheme="minorEastAsia"/>
          <w:b/>
          <w:color w:val="auto"/>
          <w:kern w:val="0"/>
          <w:sz w:val="24"/>
          <w:szCs w:val="24"/>
          <w:highlight w:val="none"/>
          <w:lang w:bidi="ar-SA"/>
        </w:rPr>
        <w:t>廉洁协议书</w:t>
      </w:r>
      <w:bookmarkEnd w:id="74"/>
    </w:p>
    <w:p>
      <w:pPr>
        <w:keepNext/>
        <w:keepLines/>
        <w:pageBreakBefore w:val="0"/>
        <w:kinsoku/>
        <w:overflowPunct/>
        <w:topLinePunct w:val="0"/>
        <w:bidi w:val="0"/>
        <w:spacing w:line="360" w:lineRule="auto"/>
        <w:ind w:firstLine="480" w:firstLineChars="200"/>
        <w:jc w:val="both"/>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主合同名称</w:t>
      </w:r>
      <w:r>
        <w:rPr>
          <w:rFonts w:hint="eastAsia" w:asciiTheme="minorEastAsia" w:hAnsiTheme="minorEastAsia" w:eastAsiaTheme="minorEastAsia" w:cstheme="minorEastAsia"/>
          <w:b w:val="0"/>
          <w:bCs/>
          <w:color w:val="auto"/>
          <w:kern w:val="0"/>
          <w:sz w:val="24"/>
          <w:szCs w:val="24"/>
          <w:highlight w:val="none"/>
          <w:lang w:val="zh-CN" w:eastAsia="zh-CN" w:bidi="ar-SA"/>
        </w:rPr>
        <w:t xml:space="preserve">： </w:t>
      </w:r>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主合同编号：</w:t>
      </w:r>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color w:val="auto"/>
          <w:kern w:val="0"/>
          <w:sz w:val="24"/>
          <w:szCs w:val="24"/>
          <w:highlight w:val="none"/>
          <w:lang w:val="en-US" w:eastAsia="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b w:val="0"/>
          <w:bCs/>
          <w:color w:val="auto"/>
          <w:kern w:val="0"/>
          <w:sz w:val="24"/>
          <w:szCs w:val="24"/>
          <w:highlight w:val="none"/>
          <w:lang w:val="zh-CN" w:eastAsia="zh-CN" w:bidi="ar-SA"/>
        </w:rPr>
        <w:t>：</w:t>
      </w:r>
      <w:r>
        <w:rPr>
          <w:rFonts w:hint="eastAsia" w:asciiTheme="minorEastAsia" w:hAnsiTheme="minorEastAsia" w:eastAsiaTheme="minorEastAsia" w:cstheme="minorEastAsia"/>
          <w:b w:val="0"/>
          <w:bCs/>
          <w:color w:val="auto"/>
          <w:kern w:val="0"/>
          <w:sz w:val="24"/>
          <w:szCs w:val="24"/>
          <w:highlight w:val="none"/>
          <w:lang w:val="en-US" w:eastAsia="zh-CN" w:bidi="ar-SA"/>
        </w:rPr>
        <w:t>福建省东田抽水蓄能有限公司</w:t>
      </w:r>
    </w:p>
    <w:p>
      <w:pPr>
        <w:pageBreakBefore w:val="0"/>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color w:val="auto"/>
          <w:kern w:val="0"/>
          <w:sz w:val="24"/>
          <w:szCs w:val="24"/>
          <w:highlight w:val="none"/>
          <w:lang w:val="zh-CN" w:bidi="ar-SA"/>
        </w:rPr>
      </w:pP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b w:val="0"/>
          <w:bCs/>
          <w:color w:val="auto"/>
          <w:kern w:val="0"/>
          <w:sz w:val="24"/>
          <w:szCs w:val="24"/>
          <w:highlight w:val="none"/>
          <w:lang w:val="zh-CN" w:eastAsia="zh-CN" w:bidi="ar-SA"/>
        </w:rPr>
        <w:t>：</w:t>
      </w:r>
    </w:p>
    <w:p>
      <w:pPr>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SA"/>
        </w:rPr>
      </w:pPr>
      <w:r>
        <w:rPr>
          <w:rFonts w:hint="eastAsia" w:asciiTheme="minorEastAsia" w:hAnsiTheme="minorEastAsia" w:eastAsiaTheme="minorEastAsia" w:cstheme="minorEastAsia"/>
          <w:color w:val="auto"/>
          <w:kern w:val="0"/>
          <w:sz w:val="24"/>
          <w:szCs w:val="24"/>
          <w:highlight w:val="none"/>
          <w:lang w:bidi="ar-SA"/>
        </w:rPr>
        <w:t>根据党和国家有关法律法规和党风廉政建设责任制的规定，为了加强各项经济活动的党风廉政建设，规范双方在经济工作中的各项业务活动，防止发生各种不正当利益的违纪违法行为，保护双方合法权益，经双方协商，自愿签订本协议：</w:t>
      </w:r>
    </w:p>
    <w:p>
      <w:pPr>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SA"/>
        </w:rPr>
      </w:pPr>
      <w:r>
        <w:rPr>
          <w:rFonts w:hint="eastAsia" w:asciiTheme="minorEastAsia" w:hAnsiTheme="minorEastAsia" w:eastAsiaTheme="minorEastAsia" w:cstheme="minorEastAsia"/>
          <w:color w:val="auto"/>
          <w:kern w:val="0"/>
          <w:sz w:val="24"/>
          <w:szCs w:val="24"/>
          <w:highlight w:val="none"/>
          <w:lang w:bidi="ar-SA"/>
        </w:rPr>
        <w:t>一、双方应严格遵守国家的法律法规、相关政策和党风廉政建设各项规定。</w:t>
      </w:r>
    </w:p>
    <w:p>
      <w:pPr>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SA"/>
        </w:rPr>
      </w:pPr>
      <w:r>
        <w:rPr>
          <w:rFonts w:hint="eastAsia" w:asciiTheme="minorEastAsia" w:hAnsiTheme="minorEastAsia" w:eastAsiaTheme="minorEastAsia" w:cstheme="minorEastAsia"/>
          <w:color w:val="auto"/>
          <w:kern w:val="0"/>
          <w:sz w:val="24"/>
          <w:szCs w:val="24"/>
          <w:highlight w:val="none"/>
          <w:lang w:bidi="ar-SA"/>
        </w:rPr>
        <w:t>二、业务活动必须坚持公开、公平、公正、诚信、透明的原则（法律法规另有规定的除外），不得损害国家和对方利益，不得获取不正当利益，双方单位有义务监督本单位工作人员的廉洁行为。</w:t>
      </w:r>
    </w:p>
    <w:p>
      <w:pPr>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SA"/>
        </w:rPr>
      </w:pPr>
      <w:r>
        <w:rPr>
          <w:rFonts w:hint="eastAsia" w:asciiTheme="minorEastAsia" w:hAnsiTheme="minorEastAsia" w:eastAsiaTheme="minorEastAsia" w:cstheme="minorEastAsia"/>
          <w:color w:val="auto"/>
          <w:kern w:val="0"/>
          <w:sz w:val="24"/>
          <w:szCs w:val="24"/>
          <w:highlight w:val="none"/>
          <w:lang w:bidi="ar-SA"/>
        </w:rPr>
        <w:t>三、</w:t>
      </w: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color w:val="auto"/>
          <w:kern w:val="0"/>
          <w:sz w:val="24"/>
          <w:szCs w:val="24"/>
          <w:highlight w:val="none"/>
          <w:lang w:bidi="ar-SA"/>
        </w:rPr>
        <w:t>及工作人员事前、事中、事后不得以任何理由索取和接受</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财物（包括礼金、有价证券、贵重物品和回扣、好处费等，下同）。不准</w:t>
      </w:r>
      <w:r>
        <w:rPr>
          <w:rFonts w:hint="eastAsia" w:asciiTheme="minorEastAsia" w:hAnsiTheme="minorEastAsia" w:eastAsiaTheme="minorEastAsia" w:cstheme="minorEastAsia"/>
          <w:color w:val="auto"/>
          <w:kern w:val="0"/>
          <w:sz w:val="24"/>
          <w:szCs w:val="24"/>
          <w:highlight w:val="none"/>
          <w:lang w:val="en-US" w:eastAsia="zh-CN" w:bidi="ar-SA"/>
        </w:rPr>
        <w:t>向</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val="en-US" w:eastAsia="zh-CN" w:bidi="ar-SA"/>
        </w:rPr>
        <w:t>报销</w:t>
      </w:r>
      <w:r>
        <w:rPr>
          <w:rFonts w:hint="eastAsia" w:asciiTheme="minorEastAsia" w:hAnsiTheme="minorEastAsia" w:eastAsiaTheme="minorEastAsia" w:cstheme="minorEastAsia"/>
          <w:color w:val="auto"/>
          <w:kern w:val="0"/>
          <w:sz w:val="24"/>
          <w:szCs w:val="24"/>
          <w:highlight w:val="none"/>
          <w:lang w:bidi="ar-SA"/>
        </w:rPr>
        <w:t>应由</w:t>
      </w: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color w:val="auto"/>
          <w:kern w:val="0"/>
          <w:sz w:val="24"/>
          <w:szCs w:val="24"/>
          <w:highlight w:val="none"/>
          <w:lang w:bidi="ar-SA"/>
        </w:rPr>
        <w:t>工作人员个人支付的费用。</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工作人员不得以任何理由向</w:t>
      </w: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color w:val="auto"/>
          <w:kern w:val="0"/>
          <w:sz w:val="24"/>
          <w:szCs w:val="24"/>
          <w:highlight w:val="none"/>
          <w:lang w:bidi="ar-SA"/>
        </w:rPr>
        <w:t>及有关工作人员赠送财物（内容同上）。</w:t>
      </w:r>
    </w:p>
    <w:p>
      <w:pPr>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SA"/>
        </w:rPr>
      </w:pPr>
      <w:r>
        <w:rPr>
          <w:rFonts w:hint="eastAsia" w:asciiTheme="minorEastAsia" w:hAnsiTheme="minorEastAsia" w:eastAsiaTheme="minorEastAsia" w:cstheme="minorEastAsia"/>
          <w:color w:val="auto"/>
          <w:kern w:val="0"/>
          <w:sz w:val="24"/>
          <w:szCs w:val="24"/>
          <w:highlight w:val="none"/>
          <w:lang w:bidi="ar-SA"/>
        </w:rPr>
        <w:t>四、</w:t>
      </w: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color w:val="auto"/>
          <w:kern w:val="0"/>
          <w:sz w:val="24"/>
          <w:szCs w:val="24"/>
          <w:highlight w:val="none"/>
          <w:lang w:bidi="ar-SA"/>
        </w:rPr>
        <w:t>工作人员不得借装修住房、婚丧嫁娶等机会向</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敛财。不得要求</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安排配偶子女的工作以及在出国（境）、旅游等方面为其提供方便。</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不得在上述方面为</w:t>
      </w: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color w:val="auto"/>
          <w:kern w:val="0"/>
          <w:sz w:val="24"/>
          <w:szCs w:val="24"/>
          <w:highlight w:val="none"/>
          <w:lang w:bidi="ar-SA"/>
        </w:rPr>
        <w:t>提供特殊照顾。</w:t>
      </w:r>
    </w:p>
    <w:p>
      <w:pPr>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SA"/>
        </w:rPr>
      </w:pPr>
      <w:r>
        <w:rPr>
          <w:rFonts w:hint="eastAsia" w:asciiTheme="minorEastAsia" w:hAnsiTheme="minorEastAsia" w:eastAsiaTheme="minorEastAsia" w:cstheme="minorEastAsia"/>
          <w:color w:val="auto"/>
          <w:kern w:val="0"/>
          <w:sz w:val="24"/>
          <w:szCs w:val="24"/>
          <w:highlight w:val="none"/>
          <w:lang w:bidi="ar-SA"/>
        </w:rPr>
        <w:t>五、</w:t>
      </w: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color w:val="auto"/>
          <w:kern w:val="0"/>
          <w:sz w:val="24"/>
          <w:szCs w:val="24"/>
          <w:highlight w:val="none"/>
          <w:lang w:bidi="ar-SA"/>
        </w:rPr>
        <w:t>工作人员不得接受</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可能影响公正执行合同的宴请、健身、娱乐活动。</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不得借机向</w:t>
      </w: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color w:val="auto"/>
          <w:kern w:val="0"/>
          <w:sz w:val="24"/>
          <w:szCs w:val="24"/>
          <w:highlight w:val="none"/>
          <w:lang w:bidi="ar-SA"/>
        </w:rPr>
        <w:t>提供影响公正执行合同的上述活动。</w:t>
      </w:r>
    </w:p>
    <w:p>
      <w:pPr>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SA"/>
        </w:rPr>
      </w:pPr>
      <w:r>
        <w:rPr>
          <w:rFonts w:hint="eastAsia" w:asciiTheme="minorEastAsia" w:hAnsiTheme="minorEastAsia" w:eastAsiaTheme="minorEastAsia" w:cstheme="minorEastAsia"/>
          <w:color w:val="auto"/>
          <w:kern w:val="0"/>
          <w:sz w:val="24"/>
          <w:szCs w:val="24"/>
          <w:highlight w:val="none"/>
          <w:lang w:bidi="ar-SA"/>
        </w:rPr>
        <w:t>六、发现对方在业务活动中有违法违纪行为，应及时提醒对方，情节严重的，应向其上级主管部门或对方纪检监察部门举报。双方主管部门在调查涉嫌违法违纪人员时，对方应给予积极配合，提供真实情况及证据。</w:t>
      </w:r>
    </w:p>
    <w:p>
      <w:pPr>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SA"/>
        </w:rPr>
      </w:pPr>
      <w:r>
        <w:rPr>
          <w:rFonts w:hint="eastAsia" w:asciiTheme="minorEastAsia" w:hAnsiTheme="minorEastAsia" w:eastAsiaTheme="minorEastAsia" w:cstheme="minorEastAsia"/>
          <w:color w:val="auto"/>
          <w:kern w:val="0"/>
          <w:sz w:val="24"/>
          <w:szCs w:val="24"/>
          <w:highlight w:val="none"/>
          <w:lang w:bidi="ar-SA"/>
        </w:rPr>
        <w:t>七、</w:t>
      </w: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color w:val="auto"/>
          <w:kern w:val="0"/>
          <w:sz w:val="24"/>
          <w:szCs w:val="24"/>
          <w:highlight w:val="none"/>
          <w:lang w:bidi="ar-SA"/>
        </w:rPr>
        <w:t>工作人员违反本协议，视情节给予批评教育、纪律处分、直至追究法律责任。</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工作人员违反本协议，应给予批评教育，视情节将拒绝接受有关人员在</w:t>
      </w:r>
      <w:r>
        <w:rPr>
          <w:rFonts w:hint="eastAsia" w:asciiTheme="minorEastAsia" w:hAnsiTheme="minorEastAsia" w:eastAsiaTheme="minorEastAsia" w:cstheme="minorEastAsia"/>
          <w:b w:val="0"/>
          <w:bCs/>
          <w:color w:val="auto"/>
          <w:kern w:val="0"/>
          <w:sz w:val="24"/>
          <w:szCs w:val="24"/>
          <w:highlight w:val="none"/>
          <w:lang w:val="en-US" w:eastAsia="zh-CN" w:bidi="ar-SA"/>
        </w:rPr>
        <w:t>甲方</w:t>
      </w:r>
      <w:r>
        <w:rPr>
          <w:rFonts w:hint="eastAsia" w:asciiTheme="minorEastAsia" w:hAnsiTheme="minorEastAsia" w:eastAsiaTheme="minorEastAsia" w:cstheme="minorEastAsia"/>
          <w:color w:val="auto"/>
          <w:kern w:val="0"/>
          <w:sz w:val="24"/>
          <w:szCs w:val="24"/>
          <w:highlight w:val="none"/>
          <w:lang w:bidi="ar-SA"/>
        </w:rPr>
        <w:t>从事业务活动，取消</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潜在供应商（供方）资格。</w:t>
      </w:r>
    </w:p>
    <w:p>
      <w:pPr>
        <w:pageBreakBefore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bidi="ar-SA"/>
        </w:rPr>
      </w:pPr>
      <w:r>
        <w:rPr>
          <w:rFonts w:hint="eastAsia" w:asciiTheme="minorEastAsia" w:hAnsiTheme="minorEastAsia" w:eastAsiaTheme="minorEastAsia" w:cstheme="minorEastAsia"/>
          <w:color w:val="auto"/>
          <w:kern w:val="0"/>
          <w:sz w:val="24"/>
          <w:szCs w:val="24"/>
          <w:highlight w:val="none"/>
          <w:lang w:bidi="ar-SA"/>
        </w:rPr>
        <w:t>八、严禁</w:t>
      </w:r>
      <w:r>
        <w:rPr>
          <w:rFonts w:hint="eastAsia" w:asciiTheme="minorEastAsia" w:hAnsiTheme="minorEastAsia" w:eastAsiaTheme="minorEastAsia" w:cstheme="minorEastAsia"/>
          <w:b w:val="0"/>
          <w:bCs/>
          <w:color w:val="auto"/>
          <w:kern w:val="0"/>
          <w:sz w:val="24"/>
          <w:szCs w:val="24"/>
          <w:highlight w:val="none"/>
          <w:lang w:val="en-US" w:eastAsia="zh-CN" w:bidi="ar-SA"/>
        </w:rPr>
        <w:t>乙方</w:t>
      </w:r>
      <w:r>
        <w:rPr>
          <w:rFonts w:hint="eastAsia" w:asciiTheme="minorEastAsia" w:hAnsiTheme="minorEastAsia" w:eastAsiaTheme="minorEastAsia" w:cstheme="minorEastAsia"/>
          <w:color w:val="auto"/>
          <w:kern w:val="0"/>
          <w:sz w:val="24"/>
          <w:szCs w:val="24"/>
          <w:highlight w:val="none"/>
          <w:lang w:bidi="ar-SA"/>
        </w:rPr>
        <w:t>及施工单位任何个人通过网络、微信、微博、短信等渠道传播现场工程信息，违者将进行处罚。</w:t>
      </w:r>
    </w:p>
    <w:p>
      <w:pPr>
        <w:pStyle w:val="11"/>
        <w:keepNext w:val="0"/>
        <w:keepLines w:val="0"/>
        <w:pageBreakBefore w:val="0"/>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九、</w:t>
      </w:r>
      <w:r>
        <w:rPr>
          <w:rFonts w:hint="eastAsia" w:asciiTheme="minorEastAsia" w:hAnsiTheme="minorEastAsia" w:eastAsiaTheme="minorEastAsia" w:cstheme="minorEastAsia"/>
          <w:color w:val="auto"/>
          <w:kern w:val="0"/>
          <w:sz w:val="24"/>
          <w:szCs w:val="24"/>
          <w:highlight w:val="none"/>
        </w:rPr>
        <w:t>本协议为主合同的附件，与主合同具有同等法律效力，自主合同签字盖章后生效。</w:t>
      </w:r>
    </w:p>
    <w:p>
      <w:pPr>
        <w:rPr>
          <w:rFonts w:hint="default" w:eastAsiaTheme="minorEastAsia"/>
          <w:lang w:val="en-US" w:eastAsia="zh-CN"/>
        </w:rPr>
      </w:pPr>
      <w:r>
        <w:rPr>
          <w:rFonts w:hint="eastAsia" w:asciiTheme="minorEastAsia" w:hAnsiTheme="minorEastAsia" w:eastAsiaTheme="minorEastAsia" w:cstheme="minorEastAsia"/>
          <w:color w:val="auto"/>
          <w:kern w:val="0"/>
          <w:sz w:val="24"/>
          <w:szCs w:val="24"/>
          <w:highlight w:val="none"/>
          <w:lang w:val="en-US" w:eastAsia="zh-CN"/>
        </w:rPr>
        <w:t>附件二：技术要求（另附）</w:t>
      </w:r>
    </w:p>
    <w:bookmarkEnd w:id="63"/>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pPr>
    </w:p>
    <w:p>
      <w:pPr>
        <w:pStyle w:val="4"/>
        <w:keepNext w:val="0"/>
        <w:keepLines w:val="0"/>
        <w:widowControl/>
        <w:suppressLineNumbers w:val="0"/>
        <w:jc w:val="center"/>
        <w:rPr>
          <w:color w:val="auto"/>
        </w:rPr>
      </w:pPr>
      <w:bookmarkStart w:id="75" w:name="OLE_LINK51"/>
      <w:r>
        <w:rPr>
          <w:color w:val="auto"/>
        </w:rPr>
        <w:t>第六章 响应文件及格式</w:t>
      </w:r>
    </w:p>
    <w:bookmarkEnd w:id="75"/>
    <w:p>
      <w:pPr>
        <w:pStyle w:val="5"/>
        <w:keepNext w:val="0"/>
        <w:keepLines w:val="0"/>
        <w:widowControl/>
        <w:suppressLineNumbers w:val="0"/>
        <w:jc w:val="center"/>
        <w:rPr>
          <w:color w:val="auto"/>
        </w:rPr>
      </w:pPr>
      <w:r>
        <w:rPr>
          <w:color w:val="auto"/>
        </w:rPr>
        <w:t>采购申请文件</w:t>
      </w:r>
    </w:p>
    <w:p>
      <w:pPr>
        <w:pStyle w:val="18"/>
        <w:keepNext w:val="0"/>
        <w:keepLines w:val="0"/>
        <w:widowControl/>
        <w:suppressLineNumbers w:val="0"/>
        <w:jc w:val="both"/>
        <w:rPr>
          <w:color w:val="auto"/>
        </w:rPr>
      </w:pPr>
      <w:r>
        <w:rPr>
          <w:color w:val="auto"/>
        </w:rPr>
        <w:t>申 请 人：</w:t>
      </w:r>
    </w:p>
    <w:p>
      <w:pPr>
        <w:pStyle w:val="18"/>
        <w:keepNext w:val="0"/>
        <w:keepLines w:val="0"/>
        <w:widowControl/>
        <w:suppressLineNumbers w:val="0"/>
        <w:jc w:val="both"/>
        <w:rPr>
          <w:color w:val="auto"/>
        </w:rPr>
      </w:pPr>
    </w:p>
    <w:p>
      <w:pPr>
        <w:pStyle w:val="18"/>
        <w:keepNext w:val="0"/>
        <w:keepLines w:val="0"/>
        <w:widowControl/>
        <w:suppressLineNumbers w:val="0"/>
        <w:jc w:val="both"/>
        <w:rPr>
          <w:color w:val="auto"/>
        </w:rPr>
      </w:pPr>
      <w:r>
        <w:rPr>
          <w:color w:val="auto"/>
        </w:rPr>
        <w:t>项目名称：</w:t>
      </w:r>
    </w:p>
    <w:p>
      <w:pPr>
        <w:pStyle w:val="18"/>
        <w:keepNext w:val="0"/>
        <w:keepLines w:val="0"/>
        <w:widowControl/>
        <w:suppressLineNumbers w:val="0"/>
        <w:jc w:val="both"/>
        <w:rPr>
          <w:color w:val="auto"/>
        </w:rPr>
      </w:pPr>
    </w:p>
    <w:p>
      <w:pPr>
        <w:pStyle w:val="18"/>
        <w:keepNext w:val="0"/>
        <w:keepLines w:val="0"/>
        <w:widowControl/>
        <w:suppressLineNumbers w:val="0"/>
        <w:jc w:val="both"/>
        <w:rPr>
          <w:color w:val="auto"/>
        </w:rPr>
      </w:pPr>
      <w:r>
        <w:rPr>
          <w:color w:val="auto"/>
        </w:rPr>
        <w:t>项目编号：</w:t>
      </w:r>
    </w:p>
    <w:p>
      <w:pPr>
        <w:pStyle w:val="18"/>
        <w:keepNext w:val="0"/>
        <w:keepLines w:val="0"/>
        <w:widowControl/>
        <w:suppressLineNumbers w:val="0"/>
        <w:jc w:val="both"/>
        <w:rPr>
          <w:color w:val="auto"/>
        </w:rPr>
      </w:pPr>
    </w:p>
    <w:p>
      <w:pPr>
        <w:pStyle w:val="18"/>
        <w:keepNext w:val="0"/>
        <w:keepLines w:val="0"/>
        <w:widowControl/>
        <w:suppressLineNumbers w:val="0"/>
        <w:jc w:val="right"/>
        <w:rPr>
          <w:color w:val="auto"/>
        </w:rPr>
      </w:pPr>
      <w:r>
        <w:rPr>
          <w:color w:val="auto"/>
        </w:rPr>
        <w:t>法定代表人或委托代理人： （签字或盖章）</w:t>
      </w:r>
    </w:p>
    <w:p>
      <w:pPr>
        <w:pStyle w:val="18"/>
        <w:keepNext w:val="0"/>
        <w:keepLines w:val="0"/>
        <w:widowControl/>
        <w:suppressLineNumbers w:val="0"/>
        <w:jc w:val="right"/>
        <w:rPr>
          <w:color w:val="auto"/>
        </w:rPr>
      </w:pPr>
      <w:r>
        <w:rPr>
          <w:color w:val="auto"/>
        </w:rPr>
        <w:t xml:space="preserve">时 间: </w:t>
      </w:r>
      <w:r>
        <w:rPr>
          <w:rFonts w:hint="eastAsia"/>
          <w:color w:val="auto"/>
          <w:lang w:val="en-US" w:eastAsia="zh-CN"/>
        </w:rPr>
        <w:t xml:space="preserve">   </w:t>
      </w:r>
      <w:r>
        <w:rPr>
          <w:color w:val="auto"/>
        </w:rPr>
        <w:t>年 月 日</w:t>
      </w:r>
    </w:p>
    <w:p>
      <w:pPr>
        <w:pStyle w:val="18"/>
        <w:keepNext w:val="0"/>
        <w:keepLines w:val="0"/>
        <w:widowControl/>
        <w:suppressLineNumbers w:val="0"/>
        <w:rPr>
          <w:color w:val="auto"/>
        </w:rPr>
      </w:pPr>
      <w:r>
        <w:rPr>
          <w:color w:val="auto"/>
        </w:rPr>
        <w:t> </w:t>
      </w:r>
    </w:p>
    <w:p>
      <w:pPr>
        <w:pStyle w:val="18"/>
        <w:keepNext w:val="0"/>
        <w:keepLines w:val="0"/>
        <w:widowControl/>
        <w:suppressLineNumbers w:val="0"/>
        <w:rPr>
          <w:color w:val="auto"/>
        </w:rPr>
      </w:pPr>
    </w:p>
    <w:p>
      <w:pPr>
        <w:pStyle w:val="18"/>
        <w:keepNext w:val="0"/>
        <w:keepLines w:val="0"/>
        <w:widowControl/>
        <w:suppressLineNumbers w:val="0"/>
        <w:rPr>
          <w:color w:val="auto"/>
        </w:rPr>
      </w:pPr>
    </w:p>
    <w:p>
      <w:pPr>
        <w:pStyle w:val="18"/>
        <w:keepNext w:val="0"/>
        <w:keepLines w:val="0"/>
        <w:widowControl/>
        <w:suppressLineNumbers w:val="0"/>
        <w:rPr>
          <w:color w:val="auto"/>
        </w:rPr>
      </w:pPr>
    </w:p>
    <w:p>
      <w:pPr>
        <w:pStyle w:val="18"/>
        <w:keepNext w:val="0"/>
        <w:keepLines w:val="0"/>
        <w:widowControl/>
        <w:suppressLineNumbers w:val="0"/>
        <w:rPr>
          <w:color w:val="auto"/>
        </w:rPr>
      </w:pPr>
    </w:p>
    <w:p>
      <w:pPr>
        <w:pStyle w:val="18"/>
        <w:keepNext w:val="0"/>
        <w:keepLines w:val="0"/>
        <w:widowControl/>
        <w:suppressLineNumbers w:val="0"/>
        <w:rPr>
          <w:color w:val="auto"/>
        </w:rPr>
      </w:pPr>
    </w:p>
    <w:p>
      <w:pPr>
        <w:pStyle w:val="18"/>
        <w:keepNext w:val="0"/>
        <w:keepLines w:val="0"/>
        <w:widowControl/>
        <w:suppressLineNumbers w:val="0"/>
        <w:rPr>
          <w:color w:val="auto"/>
        </w:rPr>
      </w:pPr>
    </w:p>
    <w:p>
      <w:pPr>
        <w:pStyle w:val="18"/>
        <w:keepNext w:val="0"/>
        <w:keepLines w:val="0"/>
        <w:widowControl/>
        <w:suppressLineNumbers w:val="0"/>
        <w:rPr>
          <w:color w:val="auto"/>
        </w:rPr>
      </w:pPr>
    </w:p>
    <w:p>
      <w:pPr>
        <w:pStyle w:val="18"/>
        <w:keepNext w:val="0"/>
        <w:keepLines w:val="0"/>
        <w:widowControl/>
        <w:suppressLineNumbers w:val="0"/>
        <w:rPr>
          <w:color w:val="auto"/>
        </w:rPr>
      </w:pPr>
    </w:p>
    <w:p>
      <w:pPr>
        <w:pStyle w:val="18"/>
        <w:keepNext w:val="0"/>
        <w:keepLines w:val="0"/>
        <w:widowControl/>
        <w:suppressLineNumbers w:val="0"/>
        <w:rPr>
          <w:color w:val="auto"/>
        </w:rPr>
      </w:pPr>
    </w:p>
    <w:p>
      <w:pPr>
        <w:pStyle w:val="18"/>
        <w:keepNext w:val="0"/>
        <w:keepLines w:val="0"/>
        <w:widowControl/>
        <w:suppressLineNumbers w:val="0"/>
        <w:rPr>
          <w:color w:val="auto"/>
        </w:rPr>
      </w:pPr>
    </w:p>
    <w:p>
      <w:pPr>
        <w:pStyle w:val="18"/>
        <w:keepNext w:val="0"/>
        <w:keepLines w:val="0"/>
        <w:widowControl/>
        <w:suppressLineNumbers w:val="0"/>
        <w:rPr>
          <w:del w:id="39" w:author="连秋萍" w:date="2025-04-29T15:41:21Z"/>
          <w:color w:val="auto"/>
        </w:rPr>
      </w:pPr>
    </w:p>
    <w:p>
      <w:pPr>
        <w:pStyle w:val="18"/>
        <w:keepNext w:val="0"/>
        <w:keepLines w:val="0"/>
        <w:widowControl/>
        <w:suppressLineNumbers w:val="0"/>
        <w:rPr>
          <w:del w:id="40" w:author="连秋萍" w:date="2025-04-29T15:41:20Z"/>
          <w:color w:val="auto"/>
        </w:rPr>
      </w:pPr>
    </w:p>
    <w:p>
      <w:pPr>
        <w:pStyle w:val="18"/>
        <w:keepNext w:val="0"/>
        <w:keepLines w:val="0"/>
        <w:widowControl/>
        <w:suppressLineNumbers w:val="0"/>
        <w:rPr>
          <w:del w:id="41" w:author="连秋萍" w:date="2025-04-29T15:41:20Z"/>
          <w:color w:val="auto"/>
        </w:rPr>
      </w:pPr>
    </w:p>
    <w:p>
      <w:pPr>
        <w:pStyle w:val="18"/>
        <w:keepNext w:val="0"/>
        <w:keepLines w:val="0"/>
        <w:widowControl/>
        <w:suppressLineNumbers w:val="0"/>
        <w:rPr>
          <w:color w:val="auto"/>
        </w:rPr>
      </w:pPr>
    </w:p>
    <w:p>
      <w:pPr>
        <w:pStyle w:val="5"/>
        <w:keepNext w:val="0"/>
        <w:keepLines w:val="0"/>
        <w:widowControl/>
        <w:suppressLineNumbers w:val="0"/>
        <w:jc w:val="center"/>
        <w:rPr>
          <w:color w:val="auto"/>
        </w:rPr>
      </w:pPr>
      <w:r>
        <w:rPr>
          <w:color w:val="auto"/>
        </w:rPr>
        <w:t>报价一览表</w:t>
      </w:r>
    </w:p>
    <w:tbl>
      <w:tblPr>
        <w:tblStyle w:val="23"/>
        <w:tblW w:w="862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0" w:type="dxa"/>
          <w:left w:w="150" w:type="dxa"/>
          <w:bottom w:w="150" w:type="dxa"/>
          <w:right w:w="150" w:type="dxa"/>
        </w:tblCellMar>
      </w:tblPr>
      <w:tblGrid>
        <w:gridCol w:w="2064"/>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0" w:type="dxa"/>
            <w:left w:w="150" w:type="dxa"/>
            <w:bottom w:w="150" w:type="dxa"/>
            <w:right w:w="150" w:type="dxa"/>
          </w:tblCellMar>
        </w:tblPrEx>
        <w:trPr>
          <w:trHeight w:val="778" w:hRule="atLeast"/>
        </w:trPr>
        <w:tc>
          <w:tcPr>
            <w:tcW w:w="2064" w:type="dxa"/>
            <w:shd w:val="clear" w:color="auto" w:fill="auto"/>
            <w:vAlign w:val="center"/>
          </w:tcPr>
          <w:p>
            <w:pPr>
              <w:pStyle w:val="18"/>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申请人</w:t>
            </w:r>
          </w:p>
        </w:tc>
        <w:tc>
          <w:tcPr>
            <w:tcW w:w="6556"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0" w:type="dxa"/>
            <w:left w:w="150" w:type="dxa"/>
            <w:bottom w:w="150" w:type="dxa"/>
            <w:right w:w="150" w:type="dxa"/>
          </w:tblCellMar>
        </w:tblPrEx>
        <w:trPr>
          <w:trHeight w:val="778" w:hRule="atLeast"/>
        </w:trPr>
        <w:tc>
          <w:tcPr>
            <w:tcW w:w="2064" w:type="dxa"/>
            <w:shd w:val="clear" w:color="auto" w:fill="auto"/>
            <w:vAlign w:val="center"/>
          </w:tcPr>
          <w:p>
            <w:pPr>
              <w:pStyle w:val="18"/>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项目名称</w:t>
            </w:r>
          </w:p>
        </w:tc>
        <w:tc>
          <w:tcPr>
            <w:tcW w:w="6556" w:type="dxa"/>
            <w:shd w:val="clear" w:color="auto" w:fill="auto"/>
            <w:vAlign w:val="center"/>
          </w:tcPr>
          <w:p>
            <w:pPr>
              <w:pStyle w:val="18"/>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（详见分项报价表）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0" w:type="dxa"/>
            <w:left w:w="150" w:type="dxa"/>
            <w:bottom w:w="150" w:type="dxa"/>
            <w:right w:w="150" w:type="dxa"/>
          </w:tblCellMar>
        </w:tblPrEx>
        <w:trPr>
          <w:trHeight w:val="778" w:hRule="atLeast"/>
        </w:trPr>
        <w:tc>
          <w:tcPr>
            <w:tcW w:w="2064" w:type="dxa"/>
            <w:shd w:val="clear" w:color="auto" w:fill="auto"/>
            <w:vAlign w:val="center"/>
          </w:tcPr>
          <w:p>
            <w:pPr>
              <w:pStyle w:val="18"/>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项目编号</w:t>
            </w:r>
          </w:p>
        </w:tc>
        <w:tc>
          <w:tcPr>
            <w:tcW w:w="6556"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0" w:type="dxa"/>
            <w:left w:w="150" w:type="dxa"/>
            <w:bottom w:w="150" w:type="dxa"/>
            <w:right w:w="150" w:type="dxa"/>
          </w:tblCellMar>
        </w:tblPrEx>
        <w:trPr>
          <w:trHeight w:val="1518" w:hRule="atLeast"/>
        </w:trPr>
        <w:tc>
          <w:tcPr>
            <w:tcW w:w="2064" w:type="dxa"/>
            <w:shd w:val="clear" w:color="auto" w:fill="auto"/>
            <w:vAlign w:val="center"/>
          </w:tcPr>
          <w:p>
            <w:pPr>
              <w:pStyle w:val="18"/>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总报价</w:t>
            </w:r>
          </w:p>
        </w:tc>
        <w:tc>
          <w:tcPr>
            <w:tcW w:w="6556" w:type="dxa"/>
            <w:shd w:val="clear" w:color="auto" w:fill="auto"/>
            <w:vAlign w:val="center"/>
          </w:tcPr>
          <w:p>
            <w:pPr>
              <w:pStyle w:val="18"/>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小写金额： 元（人民币）。</w:t>
            </w:r>
          </w:p>
          <w:p>
            <w:pPr>
              <w:pStyle w:val="18"/>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大写金额：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0" w:type="dxa"/>
            <w:left w:w="150" w:type="dxa"/>
            <w:bottom w:w="150" w:type="dxa"/>
            <w:right w:w="150" w:type="dxa"/>
          </w:tblCellMar>
        </w:tblPrEx>
        <w:trPr>
          <w:trHeight w:val="778" w:hRule="atLeast"/>
        </w:trPr>
        <w:tc>
          <w:tcPr>
            <w:tcW w:w="2064" w:type="dxa"/>
            <w:shd w:val="clear" w:color="auto" w:fill="auto"/>
            <w:vAlign w:val="center"/>
          </w:tcPr>
          <w:p>
            <w:pPr>
              <w:pStyle w:val="18"/>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服务期限</w:t>
            </w:r>
          </w:p>
        </w:tc>
        <w:tc>
          <w:tcPr>
            <w:tcW w:w="6556"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24"/>
                <w:szCs w:val="24"/>
                <w:lang w:val="en-US"/>
              </w:rPr>
            </w:pPr>
            <w:r>
              <w:rPr>
                <w:rFonts w:hint="eastAsia" w:ascii="宋体" w:hAnsi="宋体" w:eastAsia="宋体" w:cs="宋体"/>
                <w:b w:val="0"/>
                <w:spacing w:val="0"/>
                <w:kern w:val="0"/>
                <w:sz w:val="24"/>
                <w:szCs w:val="24"/>
                <w:u w:val="none"/>
                <w:lang w:val="en-US" w:eastAsia="zh-CN" w:bidi="ar"/>
              </w:rPr>
              <w:t xml:space="preserve">    </w:t>
            </w:r>
            <w:r>
              <w:rPr>
                <w:rFonts w:hint="eastAsia" w:ascii="宋体" w:hAnsi="宋体" w:eastAsia="宋体" w:cs="宋体"/>
                <w:b w:val="0"/>
                <w:spacing w:val="0"/>
                <w:kern w:val="0"/>
                <w:sz w:val="24"/>
                <w:szCs w:val="24"/>
                <w:u w:val="single"/>
                <w:lang w:val="en-US" w:eastAsia="zh-CN" w:bidi="ar"/>
              </w:rPr>
              <w:t xml:space="preserve">    </w:t>
            </w:r>
            <w:r>
              <w:rPr>
                <w:rFonts w:hint="eastAsia" w:ascii="宋体" w:hAnsi="宋体" w:eastAsia="宋体" w:cs="宋体"/>
                <w:b w:val="0"/>
                <w:spacing w:val="0"/>
                <w:kern w:val="0"/>
                <w:sz w:val="24"/>
                <w:szCs w:val="24"/>
                <w:lang w:val="en-US" w:eastAsia="zh-CN" w:bidi="ar"/>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0" w:type="dxa"/>
            <w:left w:w="150" w:type="dxa"/>
            <w:bottom w:w="150" w:type="dxa"/>
            <w:right w:w="150" w:type="dxa"/>
          </w:tblCellMar>
        </w:tblPrEx>
        <w:trPr>
          <w:trHeight w:val="790" w:hRule="atLeast"/>
        </w:trPr>
        <w:tc>
          <w:tcPr>
            <w:tcW w:w="2064" w:type="dxa"/>
            <w:shd w:val="clear" w:color="auto" w:fill="auto"/>
            <w:vAlign w:val="center"/>
          </w:tcPr>
          <w:p>
            <w:pPr>
              <w:pStyle w:val="18"/>
              <w:keepNext w:val="0"/>
              <w:keepLines w:val="0"/>
              <w:widowControl/>
              <w:suppressLineNumbers w:val="0"/>
              <w:spacing w:before="0" w:beforeAutospacing="1"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备注</w:t>
            </w:r>
          </w:p>
        </w:tc>
        <w:tc>
          <w:tcPr>
            <w:tcW w:w="6556"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r>
    </w:tbl>
    <w:p>
      <w:pPr>
        <w:pStyle w:val="18"/>
        <w:keepNext w:val="0"/>
        <w:keepLines w:val="0"/>
        <w:widowControl/>
        <w:suppressLineNumbers w:val="0"/>
        <w:jc w:val="center"/>
        <w:rPr>
          <w:color w:val="auto"/>
        </w:rPr>
      </w:pPr>
      <w:r>
        <w:rPr>
          <w:color w:val="auto"/>
        </w:rPr>
        <w:t>申请人（公章）：</w:t>
      </w:r>
    </w:p>
    <w:p>
      <w:pPr>
        <w:pStyle w:val="18"/>
        <w:keepNext w:val="0"/>
        <w:keepLines w:val="0"/>
        <w:widowControl/>
        <w:suppressLineNumbers w:val="0"/>
        <w:jc w:val="center"/>
        <w:rPr>
          <w:color w:val="auto"/>
        </w:rPr>
      </w:pPr>
      <w:r>
        <w:rPr>
          <w:rFonts w:hint="eastAsia"/>
          <w:color w:val="auto"/>
          <w:lang w:val="en-US" w:eastAsia="zh-CN"/>
        </w:rPr>
        <w:t xml:space="preserve">                                                                                                                                                                </w:t>
      </w:r>
      <w:r>
        <w:rPr>
          <w:color w:val="auto"/>
        </w:rPr>
        <w:t>法定代表人或其委托代理人（签字）：</w:t>
      </w:r>
    </w:p>
    <w:p>
      <w:pPr>
        <w:pStyle w:val="18"/>
        <w:keepNext w:val="0"/>
        <w:keepLines w:val="0"/>
        <w:widowControl/>
        <w:suppressLineNumbers w:val="0"/>
        <w:jc w:val="both"/>
        <w:rPr>
          <w:color w:val="auto"/>
        </w:rPr>
      </w:pPr>
      <w:r>
        <w:rPr>
          <w:color w:val="auto"/>
        </w:rPr>
        <w:t>报价须知：</w:t>
      </w:r>
    </w:p>
    <w:p>
      <w:pPr>
        <w:pStyle w:val="18"/>
        <w:keepNext w:val="0"/>
        <w:keepLines w:val="0"/>
        <w:widowControl/>
        <w:numPr>
          <w:ilvl w:val="-1"/>
          <w:numId w:val="0"/>
        </w:numPr>
        <w:suppressLineNumbers w:val="0"/>
        <w:spacing w:line="240" w:lineRule="auto"/>
        <w:ind w:left="420" w:firstLine="0"/>
        <w:jc w:val="both"/>
        <w:rPr>
          <w:color w:val="auto"/>
        </w:rPr>
      </w:pPr>
      <w:r>
        <w:rPr>
          <w:rFonts w:hint="eastAsia"/>
          <w:color w:val="auto"/>
          <w:lang w:val="en-US" w:eastAsia="zh-CN"/>
        </w:rPr>
        <w:t>1.</w:t>
      </w:r>
      <w:r>
        <w:rPr>
          <w:color w:val="auto"/>
        </w:rPr>
        <w:t>报价总价与单价不符，以单价为准；大写金额与数字金额不符，以大写为准。</w:t>
      </w:r>
    </w:p>
    <w:p>
      <w:pPr>
        <w:widowControl w:val="0"/>
        <w:spacing w:line="240" w:lineRule="auto"/>
        <w:ind w:left="0" w:firstLine="480" w:firstLineChars="200"/>
        <w:rPr>
          <w:rFonts w:ascii="宋体" w:hAnsi="宋体" w:eastAsia="宋体" w:cs="宋体"/>
          <w:color w:val="auto"/>
        </w:rPr>
      </w:pPr>
      <w:r>
        <w:rPr>
          <w:rFonts w:hint="default" w:ascii="宋体" w:hAnsi="宋体" w:eastAsia="宋体" w:cs="宋体"/>
          <w:color w:val="auto"/>
          <w:lang w:val="en-US" w:eastAsia="zh-CN"/>
        </w:rPr>
        <w:t>2.</w:t>
      </w:r>
      <w:r>
        <w:rPr>
          <w:rFonts w:ascii="宋体" w:hAnsi="宋体" w:eastAsia="宋体" w:cs="宋体"/>
          <w:color w:val="auto"/>
        </w:rPr>
        <w:t>总报价</w:t>
      </w:r>
      <w:bookmarkStart w:id="76" w:name="OLE_LINK47"/>
      <w:r>
        <w:rPr>
          <w:rFonts w:hint="default" w:ascii="宋体" w:hAnsi="宋体" w:eastAsia="宋体" w:cs="宋体"/>
          <w:color w:val="auto"/>
          <w:kern w:val="0"/>
          <w:sz w:val="24"/>
          <w:szCs w:val="24"/>
          <w:lang w:eastAsia="zh-CN"/>
        </w:rPr>
        <w:t>包</w:t>
      </w:r>
      <w:r>
        <w:rPr>
          <w:rFonts w:hint="default" w:ascii="宋体" w:hAnsi="宋体" w:eastAsia="宋体" w:cs="宋体"/>
          <w:color w:val="auto"/>
          <w:kern w:val="0"/>
          <w:sz w:val="24"/>
          <w:szCs w:val="24"/>
          <w:u w:val="none"/>
          <w:lang w:eastAsia="zh-CN"/>
        </w:rPr>
        <w:t>括但不限于</w:t>
      </w:r>
      <w:bookmarkStart w:id="77" w:name="OLE_LINK17"/>
      <w:r>
        <w:rPr>
          <w:rFonts w:hint="default" w:ascii="宋体" w:hAnsi="宋体" w:eastAsia="宋体" w:cs="宋体"/>
          <w:color w:val="auto"/>
          <w:kern w:val="0"/>
          <w:sz w:val="24"/>
          <w:szCs w:val="24"/>
          <w:u w:val="none"/>
          <w:lang w:val="en-US" w:eastAsia="zh-CN"/>
        </w:rPr>
        <w:t>人工</w:t>
      </w:r>
      <w:r>
        <w:rPr>
          <w:rFonts w:hint="default" w:ascii="宋体" w:hAnsi="宋体" w:eastAsia="宋体" w:cs="宋体"/>
          <w:color w:val="auto"/>
          <w:kern w:val="0"/>
          <w:sz w:val="24"/>
          <w:szCs w:val="24"/>
          <w:u w:val="none"/>
          <w:lang w:eastAsia="zh-CN"/>
        </w:rPr>
        <w:t>费、咨询费、资料费、</w:t>
      </w:r>
      <w:r>
        <w:rPr>
          <w:rFonts w:hint="default" w:ascii="宋体" w:hAnsi="宋体" w:eastAsia="宋体" w:cs="宋体"/>
          <w:color w:val="auto"/>
          <w:sz w:val="24"/>
          <w:szCs w:val="24"/>
          <w:u w:val="none"/>
        </w:rPr>
        <w:t>差旅</w:t>
      </w:r>
      <w:r>
        <w:rPr>
          <w:rFonts w:hint="default" w:ascii="宋体" w:hAnsi="宋体" w:eastAsia="宋体" w:cs="宋体"/>
          <w:color w:val="auto"/>
          <w:sz w:val="24"/>
          <w:szCs w:val="24"/>
          <w:u w:val="none"/>
          <w:lang w:val="en-US" w:eastAsia="zh-CN"/>
        </w:rPr>
        <w:t>费</w:t>
      </w:r>
      <w:r>
        <w:rPr>
          <w:rFonts w:hint="default" w:ascii="宋体" w:hAnsi="宋体" w:eastAsia="宋体" w:cs="宋体"/>
          <w:color w:val="auto"/>
          <w:sz w:val="24"/>
          <w:szCs w:val="24"/>
          <w:u w:val="none"/>
        </w:rPr>
        <w:t>、</w:t>
      </w:r>
      <w:r>
        <w:rPr>
          <w:rFonts w:hint="default" w:ascii="宋体" w:hAnsi="宋体" w:eastAsia="宋体" w:cs="宋体"/>
          <w:color w:val="auto"/>
          <w:kern w:val="0"/>
          <w:sz w:val="24"/>
          <w:szCs w:val="24"/>
          <w:u w:val="none"/>
          <w:lang w:val="en-US" w:eastAsia="zh-CN"/>
        </w:rPr>
        <w:t>保险费、</w:t>
      </w:r>
      <w:r>
        <w:rPr>
          <w:rFonts w:hint="default" w:ascii="宋体" w:hAnsi="宋体" w:eastAsia="宋体" w:cs="宋体"/>
          <w:color w:val="auto"/>
          <w:sz w:val="24"/>
          <w:szCs w:val="24"/>
          <w:u w:val="none"/>
          <w:lang w:val="en-US" w:eastAsia="zh-CN"/>
        </w:rPr>
        <w:t>培训费、</w:t>
      </w:r>
      <w:r>
        <w:rPr>
          <w:rFonts w:hint="default" w:ascii="宋体" w:hAnsi="宋体" w:eastAsia="宋体" w:cs="宋体"/>
          <w:color w:val="auto"/>
          <w:kern w:val="0"/>
          <w:sz w:val="24"/>
          <w:szCs w:val="24"/>
          <w:u w:val="none"/>
          <w:lang w:val="en-US" w:eastAsia="zh-CN"/>
        </w:rPr>
        <w:t>安全措施费、设备费、管理费、</w:t>
      </w:r>
      <w:r>
        <w:rPr>
          <w:rFonts w:hint="default" w:ascii="宋体" w:hAnsi="宋体" w:eastAsia="宋体" w:cs="宋体"/>
          <w:color w:val="auto"/>
          <w:kern w:val="0"/>
          <w:u w:val="none"/>
          <w:lang w:eastAsia="zh-CN" w:bidi="ar-SA"/>
        </w:rPr>
        <w:t>现场勘探/勘测费用、界桩及相关材料费、测量埋设费用、仪器使用费、报告编制费、</w:t>
      </w:r>
      <w:r>
        <w:rPr>
          <w:rFonts w:hint="default" w:ascii="宋体" w:hAnsi="宋体" w:eastAsia="宋体" w:cs="宋体"/>
          <w:color w:val="auto"/>
          <w:kern w:val="0"/>
          <w:sz w:val="24"/>
          <w:szCs w:val="24"/>
          <w:u w:val="none"/>
          <w:lang w:val="en-US" w:eastAsia="zh-CN"/>
        </w:rPr>
        <w:t>利</w:t>
      </w:r>
      <w:r>
        <w:rPr>
          <w:rFonts w:hint="default" w:ascii="宋体" w:hAnsi="宋体" w:eastAsia="宋体" w:cs="宋体"/>
          <w:color w:val="auto"/>
          <w:kern w:val="0"/>
          <w:sz w:val="24"/>
          <w:szCs w:val="24"/>
          <w:u w:val="none"/>
          <w:lang w:val="en-US" w:eastAsia="zh-CN"/>
        </w:rPr>
        <w:t>润</w:t>
      </w:r>
      <w:r>
        <w:rPr>
          <w:rFonts w:hint="default" w:ascii="宋体" w:hAnsi="宋体" w:eastAsia="宋体" w:cs="宋体"/>
          <w:color w:val="auto"/>
          <w:kern w:val="0"/>
          <w:sz w:val="24"/>
          <w:szCs w:val="24"/>
          <w:u w:val="none"/>
          <w:lang w:eastAsia="zh-CN"/>
        </w:rPr>
        <w:t>以及税费</w:t>
      </w:r>
      <w:bookmarkEnd w:id="77"/>
      <w:r>
        <w:rPr>
          <w:rFonts w:hint="default" w:ascii="宋体" w:hAnsi="宋体" w:eastAsia="宋体" w:cs="宋体"/>
          <w:color w:val="auto"/>
          <w:kern w:val="0"/>
          <w:sz w:val="24"/>
          <w:szCs w:val="24"/>
          <w:u w:val="none"/>
          <w:lang w:eastAsia="zh-CN"/>
        </w:rPr>
        <w:t>等所有可能发生的费用</w:t>
      </w:r>
      <w:r>
        <w:rPr>
          <w:rFonts w:hint="default" w:ascii="宋体" w:hAnsi="宋体" w:eastAsia="宋体" w:cs="宋体"/>
          <w:color w:val="auto"/>
          <w:sz w:val="24"/>
          <w:szCs w:val="24"/>
          <w:u w:val="none"/>
          <w:shd w:val="clear"/>
          <w:lang w:val="en-US" w:eastAsia="zh-CN"/>
        </w:rPr>
        <w:t>甲方不再承担或支付其余费用</w:t>
      </w:r>
      <w:bookmarkEnd w:id="76"/>
      <w:r>
        <w:rPr>
          <w:rFonts w:hint="default" w:ascii="宋体" w:hAnsi="宋体" w:eastAsia="宋体" w:cs="宋体"/>
          <w:color w:val="auto"/>
          <w:sz w:val="24"/>
          <w:szCs w:val="24"/>
          <w:shd w:val="clear"/>
          <w:lang w:val="en-US" w:eastAsia="zh-CN"/>
        </w:rPr>
        <w:t>。</w:t>
      </w:r>
    </w:p>
    <w:p>
      <w:pPr>
        <w:pStyle w:val="18"/>
        <w:keepNext w:val="0"/>
        <w:keepLines w:val="0"/>
        <w:widowControl/>
        <w:numPr>
          <w:ilvl w:val="-1"/>
          <w:numId w:val="0"/>
        </w:numPr>
        <w:suppressLineNumbers w:val="0"/>
        <w:spacing w:line="240" w:lineRule="auto"/>
        <w:ind w:left="420" w:firstLine="0"/>
        <w:jc w:val="both"/>
        <w:rPr>
          <w:color w:val="auto"/>
        </w:rPr>
      </w:pPr>
      <w:r>
        <w:rPr>
          <w:rFonts w:hint="default" w:ascii="宋体" w:hAnsi="宋体" w:eastAsia="宋体" w:cs="宋体"/>
          <w:color w:val="auto"/>
          <w:lang w:val="en-US" w:eastAsia="zh-CN"/>
        </w:rPr>
        <w:t>3.</w:t>
      </w:r>
      <w:r>
        <w:rPr>
          <w:rFonts w:ascii="宋体" w:hAnsi="宋体" w:eastAsia="宋体" w:cs="宋体"/>
          <w:color w:val="auto"/>
        </w:rPr>
        <w:t>该报价表须加盖公章，并经法定代表人或其委托代理人签字方为有效。</w:t>
      </w:r>
    </w:p>
    <w:p>
      <w:pPr>
        <w:pStyle w:val="5"/>
        <w:keepNext w:val="0"/>
        <w:keepLines w:val="0"/>
        <w:widowControl/>
        <w:suppressLineNumbers w:val="0"/>
        <w:jc w:val="center"/>
        <w:rPr>
          <w:color w:val="auto"/>
        </w:rPr>
      </w:pPr>
      <w:bookmarkStart w:id="78" w:name="OLE_LINK50"/>
      <w:r>
        <w:rPr>
          <w:color w:val="auto"/>
        </w:rPr>
        <w:t>二、商务部分详细文件</w:t>
      </w:r>
    </w:p>
    <w:bookmarkEnd w:id="78"/>
    <w:p>
      <w:pPr>
        <w:pStyle w:val="18"/>
        <w:keepNext w:val="0"/>
        <w:keepLines w:val="0"/>
        <w:widowControl/>
        <w:suppressLineNumbers w:val="0"/>
        <w:jc w:val="center"/>
        <w:rPr>
          <w:color w:val="auto"/>
        </w:rPr>
      </w:pPr>
      <w:r>
        <w:rPr>
          <w:color w:val="auto"/>
        </w:rPr>
        <w:t>（</w:t>
      </w:r>
      <w:r>
        <w:rPr>
          <w:rFonts w:hint="eastAsia"/>
          <w:color w:val="auto"/>
          <w:lang w:val="en-US" w:eastAsia="zh-CN"/>
        </w:rPr>
        <w:t>一</w:t>
      </w:r>
      <w:r>
        <w:rPr>
          <w:color w:val="auto"/>
        </w:rPr>
        <w:t>）分项报价表</w:t>
      </w:r>
      <w:bookmarkStart w:id="88" w:name="_GoBack"/>
      <w:bookmarkEnd w:id="88"/>
    </w:p>
    <w:p>
      <w:pPr>
        <w:pStyle w:val="18"/>
        <w:keepNext w:val="0"/>
        <w:keepLines w:val="0"/>
        <w:widowControl/>
        <w:suppressLineNumbers w:val="0"/>
        <w:jc w:val="left"/>
        <w:rPr>
          <w:color w:val="auto"/>
        </w:rPr>
      </w:pPr>
      <w:r>
        <w:rPr>
          <w:color w:val="auto"/>
        </w:rPr>
        <w:t>项目编号：</w:t>
      </w:r>
    </w:p>
    <w:p>
      <w:pPr>
        <w:pStyle w:val="18"/>
        <w:keepNext w:val="0"/>
        <w:keepLines w:val="0"/>
        <w:widowControl/>
        <w:suppressLineNumbers w:val="0"/>
        <w:jc w:val="left"/>
        <w:rPr>
          <w:rFonts w:hint="eastAsia"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项目名称</w:t>
      </w:r>
      <w:r>
        <w:rPr>
          <w:rFonts w:hint="eastAsia" w:cs="宋体"/>
          <w:i w:val="0"/>
          <w:color w:val="auto"/>
          <w:kern w:val="0"/>
          <w:sz w:val="22"/>
          <w:szCs w:val="22"/>
          <w:highlight w:val="none"/>
          <w:u w:val="none"/>
          <w:lang w:val="en-US" w:eastAsia="zh-CN" w:bidi="ar"/>
        </w:rPr>
        <w:t>：</w:t>
      </w:r>
    </w:p>
    <w:tbl>
      <w:tblPr>
        <w:tblStyle w:val="23"/>
        <w:tblW w:w="9645" w:type="dxa"/>
        <w:tblCellSpacing w:w="0"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321"/>
        <w:gridCol w:w="2070"/>
        <w:gridCol w:w="1170"/>
        <w:gridCol w:w="885"/>
        <w:gridCol w:w="1485"/>
        <w:gridCol w:w="136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615" w:hRule="atLeast"/>
          <w:tblCellSpacing w:w="0" w:type="dxa"/>
        </w:trPr>
        <w:tc>
          <w:tcPr>
            <w:tcW w:w="1321"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snapToGrid w:val="0"/>
                <w:color w:val="auto"/>
                <w:highlight w:val="none"/>
              </w:rPr>
            </w:pPr>
            <w:bookmarkStart w:id="79" w:name="OLE_LINK37" w:colFirst="3" w:colLast="5"/>
            <w:r>
              <w:rPr>
                <w:rFonts w:hint="eastAsia" w:ascii="宋体" w:hAnsi="宋体" w:eastAsia="宋体" w:cs="宋体"/>
                <w:b/>
                <w:snapToGrid w:val="0"/>
                <w:color w:val="auto"/>
                <w:kern w:val="0"/>
                <w:highlight w:val="none"/>
                <w:lang w:val="en-US" w:eastAsia="zh-CN" w:bidi="ar-SA"/>
              </w:rPr>
              <w:t>项目名称</w:t>
            </w:r>
          </w:p>
        </w:tc>
        <w:tc>
          <w:tcPr>
            <w:tcW w:w="2070" w:type="dxa"/>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b/>
                <w:snapToGrid w:val="0"/>
                <w:color w:val="auto"/>
                <w:highlight w:val="none"/>
              </w:rPr>
            </w:pPr>
            <w:r>
              <w:rPr>
                <w:rFonts w:hint="eastAsia" w:ascii="宋体" w:hAnsi="宋体" w:eastAsia="宋体" w:cs="宋体"/>
                <w:b/>
                <w:snapToGrid w:val="0"/>
                <w:color w:val="auto"/>
                <w:kern w:val="0"/>
                <w:highlight w:val="none"/>
                <w:lang w:val="en-US" w:eastAsia="zh-CN" w:bidi="ar-SA"/>
              </w:rPr>
              <w:t>工作</w:t>
            </w:r>
            <w:r>
              <w:rPr>
                <w:rFonts w:hint="eastAsia" w:ascii="宋体" w:hAnsi="宋体" w:eastAsia="宋体" w:cs="宋体"/>
                <w:b/>
                <w:snapToGrid w:val="0"/>
                <w:color w:val="auto"/>
                <w:kern w:val="0"/>
                <w:highlight w:val="none"/>
                <w:lang w:eastAsia="zh-CN" w:bidi="ar-SA"/>
              </w:rPr>
              <w:t>内容</w:t>
            </w:r>
          </w:p>
        </w:tc>
        <w:tc>
          <w:tcPr>
            <w:tcW w:w="1170"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snapToGrid w:val="0"/>
                <w:color w:val="auto"/>
                <w:highlight w:val="none"/>
                <w:lang w:val="en-US" w:eastAsia="zh-CN"/>
              </w:rPr>
            </w:pPr>
            <w:r>
              <w:rPr>
                <w:rFonts w:hint="eastAsia" w:ascii="宋体" w:hAnsi="宋体" w:eastAsia="宋体" w:cs="宋体"/>
                <w:b/>
                <w:snapToGrid w:val="0"/>
                <w:color w:val="auto"/>
                <w:kern w:val="0"/>
                <w:highlight w:val="none"/>
                <w:lang w:eastAsia="zh-CN" w:bidi="ar-SA"/>
              </w:rPr>
              <w:t>暂估工作量</w:t>
            </w:r>
          </w:p>
        </w:tc>
        <w:tc>
          <w:tcPr>
            <w:tcW w:w="885"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snapToGrid w:val="0"/>
                <w:color w:val="auto"/>
                <w:highlight w:val="none"/>
                <w:lang w:val="en-US"/>
              </w:rPr>
            </w:pPr>
            <w:r>
              <w:rPr>
                <w:rFonts w:hint="eastAsia" w:ascii="宋体" w:hAnsi="宋体" w:eastAsia="宋体" w:cs="宋体"/>
                <w:b/>
                <w:snapToGrid w:val="0"/>
                <w:color w:val="auto"/>
                <w:kern w:val="0"/>
                <w:highlight w:val="none"/>
                <w:lang w:val="en-US" w:eastAsia="zh-CN" w:bidi="ar-SA"/>
              </w:rPr>
              <w:t>计量单位</w:t>
            </w:r>
          </w:p>
        </w:tc>
        <w:tc>
          <w:tcPr>
            <w:tcW w:w="1485" w:type="dxa"/>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snapToGrid w:val="0"/>
                <w:color w:val="auto"/>
                <w:highlight w:val="none"/>
                <w:lang w:val="en-US"/>
              </w:rPr>
            </w:pPr>
            <w:r>
              <w:rPr>
                <w:rFonts w:hint="eastAsia" w:ascii="宋体" w:hAnsi="宋体" w:eastAsia="宋体" w:cs="宋体"/>
                <w:b/>
                <w:snapToGrid w:val="0"/>
                <w:color w:val="auto"/>
                <w:kern w:val="0"/>
                <w:highlight w:val="none"/>
                <w:lang w:eastAsia="zh-CN" w:bidi="ar-SA"/>
              </w:rPr>
              <w:t xml:space="preserve">单价 </w:t>
            </w:r>
            <w:r>
              <w:rPr>
                <w:rFonts w:hint="eastAsia" w:ascii="宋体" w:hAnsi="宋体" w:eastAsia="宋体" w:cs="宋体"/>
                <w:b/>
                <w:snapToGrid w:val="0"/>
                <w:color w:val="auto"/>
                <w:kern w:val="0"/>
                <w:highlight w:val="none"/>
                <w:lang w:val="en-US" w:eastAsia="zh-CN" w:bidi="ar-SA"/>
              </w:rPr>
              <w:t xml:space="preserve">   </w:t>
            </w:r>
            <w:r>
              <w:rPr>
                <w:rFonts w:hint="eastAsia" w:ascii="宋体" w:hAnsi="宋体" w:eastAsia="宋体" w:cs="宋体"/>
                <w:b/>
                <w:snapToGrid w:val="0"/>
                <w:color w:val="auto"/>
                <w:kern w:val="0"/>
                <w:highlight w:val="none"/>
                <w:lang w:eastAsia="zh-CN" w:bidi="ar-SA"/>
              </w:rPr>
              <w:t xml:space="preserve"> （元）</w:t>
            </w:r>
          </w:p>
        </w:tc>
        <w:tc>
          <w:tcPr>
            <w:tcW w:w="1365" w:type="dxa"/>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ascii="宋体" w:hAnsi="宋体" w:eastAsia="宋体" w:cs="宋体"/>
                <w:b/>
                <w:snapToGrid w:val="0"/>
                <w:color w:val="auto"/>
                <w:sz w:val="24"/>
                <w:szCs w:val="24"/>
                <w:highlight w:val="none"/>
                <w:lang w:eastAsia="zh-CN"/>
              </w:rPr>
            </w:pPr>
            <w:r>
              <w:rPr>
                <w:rFonts w:hint="eastAsia" w:ascii="宋体" w:hAnsi="宋体" w:eastAsia="宋体" w:cs="宋体"/>
                <w:b/>
                <w:snapToGrid w:val="0"/>
                <w:color w:val="auto"/>
                <w:kern w:val="0"/>
                <w:highlight w:val="none"/>
                <w:lang w:eastAsia="zh-CN" w:bidi="ar-SA"/>
              </w:rPr>
              <w:t>暂估</w:t>
            </w:r>
            <w:r>
              <w:rPr>
                <w:rFonts w:hint="eastAsia" w:ascii="宋体" w:hAnsi="宋体" w:eastAsia="宋体" w:cs="宋体"/>
                <w:b/>
                <w:snapToGrid w:val="0"/>
                <w:color w:val="auto"/>
                <w:kern w:val="0"/>
                <w:highlight w:val="none"/>
                <w:lang w:val="en-US" w:eastAsia="zh-CN" w:bidi="ar-SA"/>
              </w:rPr>
              <w:t>金额</w:t>
            </w:r>
            <w:r>
              <w:rPr>
                <w:rFonts w:hint="eastAsia" w:ascii="宋体" w:hAnsi="宋体" w:eastAsia="宋体" w:cs="宋体"/>
                <w:b/>
                <w:snapToGrid w:val="0"/>
                <w:color w:val="auto"/>
                <w:kern w:val="0"/>
                <w:highlight w:val="none"/>
                <w:lang w:eastAsia="zh-CN" w:bidi="ar-SA"/>
              </w:rPr>
              <w:t>（元）</w:t>
            </w:r>
          </w:p>
        </w:tc>
        <w:tc>
          <w:tcPr>
            <w:tcW w:w="1349" w:type="dxa"/>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eastAsia" w:hAnsi="宋体" w:eastAsia="宋体" w:cs="宋体"/>
                <w:b/>
                <w:snapToGrid w:val="0"/>
                <w:color w:val="auto"/>
                <w:sz w:val="24"/>
                <w:szCs w:val="24"/>
                <w:highlight w:val="none"/>
                <w:lang w:val="en-US" w:eastAsia="zh-CN"/>
              </w:rPr>
            </w:pPr>
            <w:r>
              <w:rPr>
                <w:rFonts w:hint="eastAsia" w:ascii="宋体" w:hAnsi="宋体" w:eastAsia="宋体" w:cs="宋体"/>
                <w:b/>
                <w:snapToGrid w:val="0"/>
                <w:color w:val="auto"/>
                <w:kern w:val="0"/>
                <w:highlight w:val="none"/>
                <w:lang w:eastAsia="zh-CN" w:bidi="ar-SA"/>
              </w:rPr>
              <w:t>备注</w:t>
            </w:r>
          </w:p>
        </w:tc>
      </w:tr>
      <w:bookmark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337" w:hRule="atLeast"/>
          <w:tblCellSpacing w:w="0" w:type="dxa"/>
        </w:trPr>
        <w:tc>
          <w:tcPr>
            <w:tcW w:w="1321" w:type="dxa"/>
            <w:vMerge w:val="restart"/>
            <w:vAlign w:val="center"/>
          </w:tcPr>
          <w:p>
            <w:pPr>
              <w:keepNext w:val="0"/>
              <w:keepLines w:val="0"/>
              <w:widowControl/>
              <w:suppressLineNumbers w:val="0"/>
              <w:spacing w:before="0" w:beforeAutospacing="0" w:after="0" w:afterAutospacing="0"/>
              <w:ind w:left="0" w:right="0"/>
              <w:jc w:val="left"/>
              <w:rPr>
                <w:rFonts w:hint="eastAsia" w:eastAsia="宋体"/>
                <w:color w:val="auto"/>
                <w:lang w:val="en-US" w:eastAsia="zh-CN"/>
              </w:rPr>
            </w:pPr>
            <w:r>
              <w:rPr>
                <w:rFonts w:hint="eastAsia" w:cs="宋体"/>
                <w:color w:val="auto"/>
                <w:sz w:val="24"/>
                <w:szCs w:val="24"/>
                <w:lang w:eastAsia="zh-CN"/>
              </w:rPr>
              <w:t xml:space="preserve"> 福建省南安抽水蓄能电站临时界桩项目补充工作</w:t>
            </w:r>
          </w:p>
        </w:tc>
        <w:tc>
          <w:tcPr>
            <w:tcW w:w="2070" w:type="dxa"/>
            <w:vAlign w:val="center"/>
          </w:tcPr>
          <w:p>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b w:val="0"/>
                <w:bCs/>
                <w:i w:val="0"/>
                <w:snapToGrid w:val="0"/>
                <w:color w:val="auto"/>
                <w:kern w:val="0"/>
                <w:sz w:val="24"/>
                <w:szCs w:val="24"/>
                <w:highlight w:val="none"/>
                <w:u w:val="none"/>
                <w:lang w:val="en-US" w:eastAsia="zh-CN" w:bidi="ar-SA"/>
              </w:rPr>
            </w:pPr>
            <w:r>
              <w:rPr>
                <w:rFonts w:hint="eastAsia" w:ascii="宋体" w:hAnsi="宋体" w:eastAsia="宋体" w:cs="宋体"/>
                <w:bCs/>
                <w:kern w:val="2"/>
                <w:sz w:val="24"/>
                <w:szCs w:val="24"/>
                <w:u w:val="none"/>
                <w:lang w:val="en-US" w:eastAsia="zh-CN" w:bidi="ar-SA"/>
              </w:rPr>
              <w:t>下库连接渣场临时道路用地边界拉线及开路</w:t>
            </w:r>
          </w:p>
        </w:tc>
        <w:tc>
          <w:tcPr>
            <w:tcW w:w="1170"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widowControl/>
              <w:suppressLineNumbers w:val="0"/>
              <w:spacing w:before="0" w:beforeAutospacing="0" w:after="0" w:afterAutospacing="0" w:line="460" w:lineRule="exact"/>
              <w:ind w:left="0" w:right="0"/>
              <w:jc w:val="center"/>
              <w:rPr>
                <w:rFonts w:hint="default" w:ascii="宋体" w:hAnsi="宋体" w:eastAsia="宋体" w:cs="宋体"/>
                <w:i w:val="0"/>
                <w:color w:val="auto"/>
                <w:kern w:val="0"/>
                <w:sz w:val="24"/>
                <w:szCs w:val="24"/>
                <w:highlight w:val="none"/>
                <w:u w:val="none"/>
                <w:lang w:val="en-US" w:eastAsia="zh-CN" w:bidi="ar"/>
              </w:rPr>
            </w:pPr>
            <w:r>
              <w:rPr>
                <w:rFonts w:hint="eastAsia" w:hAnsi="宋体" w:eastAsia="宋体" w:cs="宋体"/>
                <w:color w:val="auto"/>
                <w:sz w:val="24"/>
                <w:szCs w:val="24"/>
                <w:lang w:val="en-US" w:eastAsia="zh-CN"/>
              </w:rPr>
              <w:t>2.5</w:t>
            </w:r>
          </w:p>
        </w:tc>
        <w:tc>
          <w:tcPr>
            <w:tcW w:w="885" w:type="dxa"/>
            <w:vAlign w:val="center"/>
          </w:tcPr>
          <w:p>
            <w:pPr>
              <w:keepNext w:val="0"/>
              <w:keepLines w:val="0"/>
              <w:widowControl/>
              <w:suppressLineNumbers w:val="0"/>
              <w:spacing w:before="0" w:beforeAutospacing="0" w:after="0" w:afterAutospacing="0"/>
              <w:ind w:left="0" w:right="0"/>
              <w:jc w:val="center"/>
              <w:rPr>
                <w:rFonts w:hint="default"/>
                <w:color w:val="auto"/>
                <w:kern w:val="2"/>
                <w:sz w:val="24"/>
                <w:szCs w:val="24"/>
                <w:lang w:val="en-US" w:eastAsia="zh-CN" w:bidi="ar-SA"/>
              </w:rPr>
            </w:pPr>
            <w:r>
              <w:rPr>
                <w:rFonts w:hint="eastAsia" w:hAnsi="宋体" w:eastAsia="宋体" w:cs="宋体"/>
                <w:color w:val="auto"/>
                <w:sz w:val="24"/>
                <w:szCs w:val="24"/>
                <w:lang w:val="en-US" w:eastAsia="zh-CN"/>
              </w:rPr>
              <w:t>千米</w:t>
            </w:r>
          </w:p>
        </w:tc>
        <w:tc>
          <w:tcPr>
            <w:tcW w:w="1485" w:type="dxa"/>
            <w:vAlign w:val="center"/>
          </w:tcPr>
          <w:p>
            <w:pPr>
              <w:keepNext w:val="0"/>
              <w:keepLines w:val="0"/>
              <w:widowControl/>
              <w:suppressLineNumbers w:val="0"/>
              <w:spacing w:before="0" w:beforeAutospacing="0" w:after="0" w:afterAutospacing="0"/>
              <w:ind w:left="0" w:right="0"/>
              <w:jc w:val="center"/>
              <w:rPr>
                <w:rFonts w:hint="eastAsia"/>
                <w:color w:val="auto"/>
                <w:kern w:val="2"/>
                <w:sz w:val="24"/>
                <w:szCs w:val="24"/>
                <w:lang w:val="en-US" w:eastAsia="zh-CN" w:bidi="ar-SA"/>
              </w:rPr>
            </w:pPr>
          </w:p>
        </w:tc>
        <w:tc>
          <w:tcPr>
            <w:tcW w:w="1365" w:type="dxa"/>
            <w:vAlign w:val="center"/>
          </w:tcPr>
          <w:p>
            <w:pPr>
              <w:keepNext w:val="0"/>
              <w:keepLines w:val="0"/>
              <w:widowControl/>
              <w:suppressLineNumbers w:val="0"/>
              <w:spacing w:before="0" w:beforeAutospacing="0" w:after="0" w:afterAutospacing="0"/>
              <w:ind w:left="0" w:right="0"/>
              <w:jc w:val="center"/>
              <w:rPr>
                <w:rFonts w:hint="eastAsia"/>
                <w:color w:val="auto"/>
                <w:kern w:val="2"/>
                <w:sz w:val="24"/>
                <w:szCs w:val="24"/>
                <w:lang w:val="en-US" w:eastAsia="zh-CN" w:bidi="ar-SA"/>
              </w:rPr>
            </w:pPr>
          </w:p>
        </w:tc>
        <w:tc>
          <w:tcPr>
            <w:tcW w:w="1349" w:type="dxa"/>
            <w:vAlign w:val="center"/>
          </w:tcPr>
          <w:p>
            <w:pPr>
              <w:keepNext w:val="0"/>
              <w:keepLines w:val="0"/>
              <w:widowControl/>
              <w:suppressLineNumbers w:val="0"/>
              <w:spacing w:before="0" w:beforeAutospacing="0" w:after="0" w:afterAutospacing="0"/>
              <w:ind w:left="0" w:right="0"/>
              <w:jc w:val="center"/>
              <w:rPr>
                <w:rFonts w:hint="eastAsia"/>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337" w:hRule="atLeast"/>
          <w:tblCellSpacing w:w="0" w:type="dxa"/>
        </w:trPr>
        <w:tc>
          <w:tcPr>
            <w:tcW w:w="1321" w:type="dxa"/>
            <w:vMerge w:val="continue"/>
            <w:vAlign w:val="center"/>
          </w:tcPr>
          <w:p>
            <w:pPr>
              <w:keepNext w:val="0"/>
              <w:keepLines w:val="0"/>
              <w:widowControl/>
              <w:suppressLineNumbers w:val="0"/>
              <w:spacing w:before="0" w:beforeAutospacing="0" w:after="0" w:afterAutospacing="0"/>
              <w:ind w:left="0" w:right="0"/>
              <w:jc w:val="left"/>
              <w:rPr>
                <w:rFonts w:hint="default"/>
                <w:color w:val="auto"/>
              </w:rPr>
            </w:pPr>
            <w:bookmarkStart w:id="80" w:name="OLE_LINK71" w:colFirst="2" w:colLast="3"/>
          </w:p>
        </w:tc>
        <w:tc>
          <w:tcPr>
            <w:tcW w:w="2070" w:type="dxa"/>
            <w:vAlign w:val="center"/>
          </w:tcPr>
          <w:p>
            <w:pPr>
              <w:keepNext w:val="0"/>
              <w:keepLines w:val="0"/>
              <w:widowControl/>
              <w:suppressLineNumbers w:val="0"/>
              <w:spacing w:before="0" w:beforeAutospacing="0" w:after="0" w:afterAutospacing="0" w:line="460" w:lineRule="exact"/>
              <w:ind w:left="0" w:right="0"/>
              <w:jc w:val="center"/>
              <w:rPr>
                <w:rFonts w:hint="default" w:ascii="宋体" w:eastAsia="宋体"/>
                <w:color w:val="auto"/>
                <w:kern w:val="2"/>
                <w:sz w:val="24"/>
                <w:szCs w:val="24"/>
                <w:lang w:val="en-US" w:eastAsia="zh-CN" w:bidi="ar-SA"/>
              </w:rPr>
            </w:pPr>
            <w:r>
              <w:rPr>
                <w:rFonts w:hint="eastAsia" w:ascii="宋体" w:hAnsi="宋体" w:eastAsia="宋体" w:cs="宋体"/>
                <w:bCs/>
                <w:i w:val="0"/>
                <w:iCs w:val="0"/>
                <w:kern w:val="2"/>
                <w:sz w:val="24"/>
                <w:szCs w:val="24"/>
                <w:u w:val="none"/>
                <w:lang w:val="en-US" w:eastAsia="zh-CN" w:bidi="ar-SA"/>
              </w:rPr>
              <w:t>上库临时用地红线</w:t>
            </w:r>
            <w:r>
              <w:rPr>
                <w:rFonts w:hint="eastAsia" w:ascii="宋体" w:hAnsi="宋体" w:eastAsia="宋体" w:cs="宋体"/>
                <w:bCs/>
                <w:i w:val="0"/>
                <w:iCs w:val="0"/>
                <w:kern w:val="2"/>
                <w:sz w:val="24"/>
                <w:szCs w:val="24"/>
                <w:u w:val="none"/>
                <w:lang w:eastAsia="zh-CN" w:bidi="ar-SA"/>
              </w:rPr>
              <w:t>范围</w:t>
            </w:r>
            <w:r>
              <w:rPr>
                <w:rFonts w:hint="eastAsia" w:ascii="宋体" w:hAnsi="宋体" w:eastAsia="宋体" w:cs="宋体"/>
                <w:bCs/>
                <w:i w:val="0"/>
                <w:iCs w:val="0"/>
                <w:kern w:val="2"/>
                <w:sz w:val="24"/>
                <w:szCs w:val="24"/>
                <w:u w:val="none"/>
                <w:lang w:val="en-US" w:eastAsia="zh-CN" w:bidi="ar-SA"/>
              </w:rPr>
              <w:t>征地边界拉线</w:t>
            </w:r>
            <w:r>
              <w:rPr>
                <w:rFonts w:hint="eastAsia" w:ascii="宋体" w:hAnsi="宋体" w:eastAsia="宋体" w:cs="宋体"/>
                <w:bCs/>
                <w:kern w:val="2"/>
                <w:sz w:val="24"/>
                <w:szCs w:val="24"/>
                <w:u w:val="none"/>
                <w:lang w:val="en-US" w:eastAsia="zh-CN" w:bidi="ar-SA"/>
              </w:rPr>
              <w:t>及开路</w:t>
            </w:r>
          </w:p>
        </w:tc>
        <w:tc>
          <w:tcPr>
            <w:tcW w:w="1170" w:type="dxa"/>
            <w:vAlign w:val="center"/>
          </w:tcPr>
          <w:p>
            <w:pPr>
              <w:pStyle w:val="14"/>
              <w:keepNext w:val="0"/>
              <w:keepLines w:val="0"/>
              <w:widowControl/>
              <w:suppressLineNumbers w:val="0"/>
              <w:spacing w:before="0" w:beforeAutospacing="0" w:after="0" w:afterAutospacing="0" w:line="460" w:lineRule="exact"/>
              <w:ind w:left="0" w:right="0"/>
              <w:jc w:val="center"/>
              <w:rPr>
                <w:rFonts w:hint="default" w:ascii="宋体" w:eastAsia="宋体"/>
                <w:color w:val="auto"/>
                <w:kern w:val="2"/>
                <w:sz w:val="24"/>
                <w:szCs w:val="24"/>
                <w:lang w:val="en-US" w:eastAsia="zh-CN" w:bidi="ar-SA"/>
              </w:rPr>
            </w:pPr>
            <w:r>
              <w:rPr>
                <w:rFonts w:hint="eastAsia" w:hAnsi="宋体" w:eastAsia="宋体" w:cs="宋体"/>
                <w:color w:val="auto"/>
                <w:sz w:val="24"/>
                <w:szCs w:val="24"/>
                <w:lang w:val="en-US" w:eastAsia="zh-CN"/>
              </w:rPr>
              <w:t>9.5</w:t>
            </w:r>
          </w:p>
        </w:tc>
        <w:tc>
          <w:tcPr>
            <w:tcW w:w="885" w:type="dxa"/>
            <w:vAlign w:val="center"/>
          </w:tcPr>
          <w:p>
            <w:pPr>
              <w:keepNext w:val="0"/>
              <w:keepLines w:val="0"/>
              <w:widowControl/>
              <w:suppressLineNumbers w:val="0"/>
              <w:spacing w:before="0" w:beforeAutospacing="0" w:after="0" w:afterAutospacing="0"/>
              <w:ind w:left="0" w:right="0"/>
              <w:jc w:val="center"/>
              <w:rPr>
                <w:rFonts w:hint="default" w:ascii="宋体" w:eastAsia="宋体"/>
                <w:color w:val="auto"/>
                <w:kern w:val="2"/>
                <w:sz w:val="24"/>
                <w:szCs w:val="24"/>
                <w:lang w:val="en-US" w:eastAsia="zh-CN" w:bidi="ar-SA"/>
              </w:rPr>
            </w:pPr>
            <w:bookmarkStart w:id="81" w:name="OLE_LINK36"/>
            <w:r>
              <w:rPr>
                <w:rFonts w:hint="eastAsia" w:hAnsi="宋体" w:eastAsia="宋体" w:cs="宋体"/>
                <w:color w:val="auto"/>
                <w:sz w:val="24"/>
                <w:szCs w:val="24"/>
                <w:lang w:val="en-US" w:eastAsia="zh-CN"/>
              </w:rPr>
              <w:t>千米</w:t>
            </w:r>
            <w:bookmarkEnd w:id="81"/>
          </w:p>
        </w:tc>
        <w:tc>
          <w:tcPr>
            <w:tcW w:w="1485" w:type="dxa"/>
            <w:vAlign w:val="center"/>
          </w:tcPr>
          <w:p>
            <w:pPr>
              <w:keepNext w:val="0"/>
              <w:keepLines w:val="0"/>
              <w:widowControl/>
              <w:suppressLineNumbers w:val="0"/>
              <w:spacing w:before="0" w:beforeAutospacing="0" w:after="0" w:afterAutospacing="0"/>
              <w:ind w:left="0" w:right="0"/>
              <w:jc w:val="center"/>
              <w:rPr>
                <w:rFonts w:hint="default" w:ascii="宋体" w:eastAsia="宋体"/>
                <w:color w:val="auto"/>
                <w:kern w:val="2"/>
                <w:sz w:val="24"/>
                <w:szCs w:val="24"/>
                <w:lang w:val="en-US" w:eastAsia="zh-CN" w:bidi="ar-SA"/>
              </w:rPr>
            </w:pPr>
          </w:p>
        </w:tc>
        <w:tc>
          <w:tcPr>
            <w:tcW w:w="1365" w:type="dxa"/>
            <w:vAlign w:val="center"/>
          </w:tcPr>
          <w:p>
            <w:pPr>
              <w:keepNext w:val="0"/>
              <w:keepLines w:val="0"/>
              <w:widowControl/>
              <w:suppressLineNumbers w:val="0"/>
              <w:spacing w:before="0" w:beforeAutospacing="0" w:after="0" w:afterAutospacing="0"/>
              <w:ind w:left="0" w:right="0"/>
              <w:jc w:val="center"/>
              <w:rPr>
                <w:rFonts w:hint="default" w:ascii="宋体" w:eastAsia="宋体"/>
                <w:color w:val="auto"/>
                <w:kern w:val="2"/>
                <w:sz w:val="24"/>
                <w:szCs w:val="24"/>
                <w:lang w:val="en-US" w:eastAsia="zh-CN" w:bidi="ar-SA"/>
              </w:rPr>
            </w:pPr>
          </w:p>
        </w:tc>
        <w:tc>
          <w:tcPr>
            <w:tcW w:w="1349" w:type="dxa"/>
            <w:vAlign w:val="center"/>
          </w:tcPr>
          <w:p>
            <w:pPr>
              <w:keepNext w:val="0"/>
              <w:keepLines w:val="0"/>
              <w:widowControl/>
              <w:suppressLineNumbers w:val="0"/>
              <w:spacing w:before="0" w:beforeAutospacing="0" w:after="0" w:afterAutospacing="0"/>
              <w:ind w:left="0" w:right="0"/>
              <w:jc w:val="center"/>
              <w:rPr>
                <w:rFonts w:hint="default" w:ascii="宋体" w:eastAsia="宋体"/>
                <w:color w:val="auto"/>
                <w:kern w:val="2"/>
                <w:sz w:val="24"/>
                <w:szCs w:val="24"/>
                <w:lang w:val="en-US" w:eastAsia="zh-CN" w:bidi="ar-SA"/>
              </w:rPr>
            </w:pPr>
          </w:p>
        </w:tc>
      </w:tr>
      <w:bookmark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
        <w:trPr>
          <w:trHeight w:val="1367" w:hRule="atLeast"/>
          <w:tblCellSpacing w:w="0" w:type="dxa"/>
        </w:trPr>
        <w:tc>
          <w:tcPr>
            <w:tcW w:w="3391" w:type="dxa"/>
            <w:gridSpan w:val="2"/>
            <w:vAlign w:val="center"/>
          </w:tcPr>
          <w:p>
            <w:pPr>
              <w:keepNext w:val="0"/>
              <w:keepLines w:val="0"/>
              <w:widowControl/>
              <w:numPr>
                <w:ilvl w:val="-1"/>
                <w:numId w:val="0"/>
              </w:numPr>
              <w:suppressLineNumbers w:val="0"/>
              <w:spacing w:before="0" w:beforeAutospacing="0" w:after="0" w:afterAutospacing="0"/>
              <w:ind w:left="0" w:right="0"/>
              <w:jc w:val="center"/>
              <w:rPr>
                <w:rFonts w:hint="eastAsia" w:ascii="宋体" w:hAnsi="宋体" w:eastAsia="宋体" w:cs="宋体"/>
                <w:i w:val="0"/>
                <w:color w:val="auto"/>
                <w:kern w:val="0"/>
                <w:sz w:val="24"/>
                <w:szCs w:val="24"/>
                <w:highlight w:val="none"/>
                <w:u w:val="none"/>
                <w:lang w:val="en-US" w:eastAsia="zh-CN" w:bidi="ar"/>
              </w:rPr>
            </w:pPr>
            <w:r>
              <w:rPr>
                <w:rFonts w:hint="eastAsia" w:hAnsi="宋体" w:eastAsia="宋体" w:cs="宋体"/>
                <w:b/>
                <w:snapToGrid w:val="0"/>
                <w:color w:val="auto"/>
                <w:sz w:val="24"/>
                <w:szCs w:val="24"/>
                <w:highlight w:val="none"/>
                <w:lang w:eastAsia="zh-CN"/>
              </w:rPr>
              <w:t>合计（</w:t>
            </w:r>
            <w:r>
              <w:rPr>
                <w:rFonts w:hint="eastAsia" w:cs="宋体"/>
                <w:b/>
                <w:bCs w:val="0"/>
                <w:snapToGrid w:val="0"/>
                <w:color w:val="auto"/>
                <w:sz w:val="24"/>
                <w:szCs w:val="24"/>
                <w:highlight w:val="none"/>
                <w:lang w:val="en-US" w:eastAsia="zh-CN"/>
              </w:rPr>
              <w:t>含税，元</w:t>
            </w:r>
            <w:r>
              <w:rPr>
                <w:rFonts w:hint="eastAsia" w:hAnsi="宋体" w:eastAsia="宋体" w:cs="宋体"/>
                <w:b/>
                <w:snapToGrid w:val="0"/>
                <w:color w:val="auto"/>
                <w:sz w:val="24"/>
                <w:szCs w:val="24"/>
                <w:highlight w:val="none"/>
                <w:lang w:eastAsia="zh-CN"/>
              </w:rPr>
              <w:t>）</w:t>
            </w:r>
          </w:p>
        </w:tc>
        <w:tc>
          <w:tcPr>
            <w:tcW w:w="1170" w:type="dxa"/>
            <w:vAlign w:val="center"/>
          </w:tcPr>
          <w:p>
            <w:pPr>
              <w:keepNext w:val="0"/>
              <w:keepLines w:val="0"/>
              <w:widowControl/>
              <w:numPr>
                <w:ilvl w:val="-1"/>
                <w:numId w:val="0"/>
              </w:numPr>
              <w:suppressLineNumbers w:val="0"/>
              <w:spacing w:before="0" w:beforeAutospacing="0" w:after="0" w:afterAutospacing="0"/>
              <w:ind w:left="0" w:right="0"/>
              <w:jc w:val="left"/>
              <w:rPr>
                <w:rFonts w:hint="eastAsia" w:hAnsi="宋体" w:eastAsia="宋体" w:cs="宋体"/>
                <w:b/>
                <w:snapToGrid w:val="0"/>
                <w:color w:val="auto"/>
                <w:sz w:val="24"/>
                <w:szCs w:val="24"/>
                <w:highlight w:val="none"/>
                <w:lang w:eastAsia="zh-CN"/>
              </w:rPr>
            </w:pPr>
          </w:p>
        </w:tc>
        <w:tc>
          <w:tcPr>
            <w:tcW w:w="88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auto"/>
                <w:kern w:val="2"/>
                <w:sz w:val="24"/>
                <w:szCs w:val="24"/>
                <w:u w:val="none"/>
                <w:lang w:val="en-US" w:eastAsia="zh-CN" w:bidi="ar-SA"/>
              </w:rPr>
            </w:pPr>
          </w:p>
        </w:tc>
        <w:tc>
          <w:tcPr>
            <w:tcW w:w="1485" w:type="dxa"/>
            <w:vAlign w:val="center"/>
          </w:tcPr>
          <w:p>
            <w:pPr>
              <w:keepNext w:val="0"/>
              <w:keepLines w:val="0"/>
              <w:widowControl/>
              <w:suppressLineNumbers w:val="0"/>
              <w:spacing w:before="0" w:beforeAutospacing="0" w:after="0" w:afterAutospacing="0"/>
              <w:ind w:left="0" w:right="0"/>
              <w:jc w:val="center"/>
              <w:rPr>
                <w:rFonts w:hint="eastAsia" w:ascii="Arial" w:hAnsi="Arial" w:eastAsia="宋体" w:cs="Times New Roman"/>
                <w:b/>
                <w:bCs/>
                <w:snapToGrid w:val="0"/>
                <w:color w:val="auto"/>
                <w:sz w:val="24"/>
                <w:szCs w:val="24"/>
                <w:highlight w:val="none"/>
                <w:lang w:val="en-US" w:eastAsia="zh-CN" w:bidi="ar-SA"/>
              </w:rPr>
            </w:pPr>
          </w:p>
        </w:tc>
        <w:tc>
          <w:tcPr>
            <w:tcW w:w="1365" w:type="dxa"/>
            <w:vAlign w:val="center"/>
          </w:tcPr>
          <w:p>
            <w:pPr>
              <w:keepNext w:val="0"/>
              <w:keepLines w:val="0"/>
              <w:widowControl/>
              <w:suppressLineNumbers w:val="0"/>
              <w:spacing w:before="0" w:beforeAutospacing="0" w:after="0" w:afterAutospacing="0"/>
              <w:ind w:left="0" w:right="0"/>
              <w:jc w:val="center"/>
              <w:rPr>
                <w:rFonts w:hint="eastAsia" w:ascii="Arial" w:hAnsi="Arial" w:eastAsia="宋体" w:cs="Times New Roman"/>
                <w:b/>
                <w:bCs/>
                <w:snapToGrid w:val="0"/>
                <w:color w:val="auto"/>
                <w:sz w:val="24"/>
                <w:szCs w:val="24"/>
                <w:highlight w:val="none"/>
                <w:lang w:val="en-US" w:eastAsia="zh-CN" w:bidi="ar-SA"/>
              </w:rPr>
            </w:pPr>
          </w:p>
        </w:tc>
        <w:tc>
          <w:tcPr>
            <w:tcW w:w="1349" w:type="dxa"/>
            <w:vAlign w:val="center"/>
          </w:tcPr>
          <w:p>
            <w:pPr>
              <w:keepNext w:val="0"/>
              <w:keepLines w:val="0"/>
              <w:widowControl/>
              <w:suppressLineNumbers w:val="0"/>
              <w:spacing w:before="0" w:beforeAutospacing="0" w:after="0" w:afterAutospacing="0"/>
              <w:ind w:left="0" w:right="0"/>
              <w:jc w:val="both"/>
              <w:rPr>
                <w:rFonts w:hint="eastAsia" w:ascii="Arial" w:hAnsi="Arial" w:eastAsia="宋体" w:cs="Times New Roman"/>
                <w:b/>
                <w:bCs/>
                <w:snapToGrid w:val="0"/>
                <w:color w:val="auto"/>
                <w:sz w:val="24"/>
                <w:szCs w:val="24"/>
                <w:highlight w:val="none"/>
                <w:lang w:val="en-US" w:eastAsia="zh-CN" w:bidi="ar-SA"/>
              </w:rPr>
            </w:pPr>
            <w:r>
              <w:rPr>
                <w:rFonts w:hint="eastAsia" w:cs="宋体"/>
                <w:i w:val="0"/>
                <w:color w:val="auto"/>
                <w:kern w:val="0"/>
                <w:sz w:val="24"/>
                <w:szCs w:val="24"/>
                <w:highlight w:val="none"/>
                <w:u w:val="none"/>
                <w:lang w:val="en-US" w:eastAsia="zh-CN" w:bidi="ar"/>
              </w:rPr>
              <w:t xml:space="preserve">税率：   </w:t>
            </w:r>
          </w:p>
        </w:tc>
      </w:tr>
    </w:tbl>
    <w:p>
      <w:pPr>
        <w:pStyle w:val="18"/>
        <w:keepNext w:val="0"/>
        <w:keepLines w:val="0"/>
        <w:widowControl/>
        <w:suppressLineNumbers w:val="0"/>
        <w:jc w:val="center"/>
        <w:rPr>
          <w:color w:val="auto"/>
        </w:rPr>
      </w:pPr>
      <w:r>
        <w:rPr>
          <w:color w:val="auto"/>
        </w:rPr>
        <w:t>申请人（公章）：</w:t>
      </w:r>
    </w:p>
    <w:p>
      <w:pPr>
        <w:pStyle w:val="18"/>
        <w:keepNext w:val="0"/>
        <w:keepLines w:val="0"/>
        <w:widowControl/>
        <w:suppressLineNumbers w:val="0"/>
        <w:jc w:val="center"/>
        <w:rPr>
          <w:color w:val="auto"/>
        </w:rPr>
      </w:pPr>
      <w:r>
        <w:rPr>
          <w:rFonts w:hint="eastAsia"/>
          <w:color w:val="auto"/>
          <w:lang w:val="en-US" w:eastAsia="zh-CN"/>
        </w:rPr>
        <w:t xml:space="preserve">                                                                                                                                                          </w:t>
      </w:r>
      <w:r>
        <w:rPr>
          <w:color w:val="auto"/>
        </w:rPr>
        <w:t>法定代表人或其委托代理人（签字）：</w:t>
      </w:r>
    </w:p>
    <w:p>
      <w:pPr>
        <w:pStyle w:val="18"/>
        <w:keepNext w:val="0"/>
        <w:keepLines w:val="0"/>
        <w:widowControl/>
        <w:suppressLineNumbers w:val="0"/>
        <w:ind w:left="0" w:firstLine="420"/>
        <w:jc w:val="both"/>
        <w:rPr>
          <w:color w:val="auto"/>
        </w:rPr>
      </w:pPr>
      <w:r>
        <w:rPr>
          <w:color w:val="auto"/>
        </w:rPr>
        <w:t>注意事项：</w:t>
      </w:r>
    </w:p>
    <w:p>
      <w:pPr>
        <w:pStyle w:val="18"/>
        <w:keepNext w:val="0"/>
        <w:keepLines w:val="0"/>
        <w:widowControl/>
        <w:numPr>
          <w:ilvl w:val="-1"/>
          <w:numId w:val="0"/>
        </w:numPr>
        <w:suppressLineNumbers w:val="0"/>
        <w:ind w:left="420" w:firstLine="0"/>
        <w:jc w:val="both"/>
        <w:rPr>
          <w:color w:val="auto"/>
        </w:rPr>
      </w:pPr>
      <w:r>
        <w:rPr>
          <w:rFonts w:hint="eastAsia"/>
          <w:color w:val="auto"/>
          <w:lang w:val="en-US" w:eastAsia="zh-CN"/>
        </w:rPr>
        <w:t>1.</w:t>
      </w:r>
      <w:r>
        <w:rPr>
          <w:color w:val="auto"/>
        </w:rPr>
        <w:t>单价与总价不符，以单价为准；</w:t>
      </w:r>
    </w:p>
    <w:p>
      <w:pPr>
        <w:pStyle w:val="18"/>
        <w:keepNext w:val="0"/>
        <w:keepLines w:val="0"/>
        <w:widowControl/>
        <w:numPr>
          <w:ilvl w:val="-1"/>
          <w:numId w:val="0"/>
        </w:numPr>
        <w:suppressLineNumbers w:val="0"/>
        <w:ind w:left="420" w:firstLine="0"/>
        <w:jc w:val="both"/>
        <w:rPr>
          <w:color w:val="auto"/>
        </w:rPr>
      </w:pPr>
      <w:r>
        <w:rPr>
          <w:rFonts w:hint="eastAsia"/>
          <w:color w:val="auto"/>
          <w:lang w:val="en-US" w:eastAsia="zh-CN"/>
        </w:rPr>
        <w:t>2.</w:t>
      </w:r>
      <w:r>
        <w:rPr>
          <w:color w:val="auto"/>
        </w:rPr>
        <w:t>若一页不足时，可多页填写，但必须加盖公章，并经法人代表或其授权委托代表签字。</w:t>
      </w:r>
    </w:p>
    <w:p>
      <w:pPr>
        <w:pStyle w:val="18"/>
        <w:keepNext w:val="0"/>
        <w:keepLines w:val="0"/>
        <w:widowControl/>
        <w:numPr>
          <w:ilvl w:val="-1"/>
          <w:numId w:val="0"/>
        </w:numPr>
        <w:suppressLineNumbers w:val="0"/>
        <w:ind w:left="420" w:firstLine="0"/>
        <w:jc w:val="both"/>
        <w:rPr>
          <w:rFonts w:hint="eastAsia"/>
          <w:color w:val="auto"/>
          <w:lang w:eastAsia="zh-CN"/>
        </w:rPr>
      </w:pPr>
    </w:p>
    <w:p>
      <w:pPr>
        <w:pStyle w:val="18"/>
        <w:keepNext w:val="0"/>
        <w:keepLines w:val="0"/>
        <w:widowControl/>
        <w:suppressLineNumbers w:val="0"/>
        <w:jc w:val="center"/>
        <w:rPr>
          <w:color w:val="auto"/>
        </w:rPr>
      </w:pPr>
      <w:r>
        <w:rPr>
          <w:color w:val="auto"/>
        </w:rPr>
        <w:t>（</w:t>
      </w:r>
      <w:r>
        <w:rPr>
          <w:rFonts w:hint="eastAsia"/>
          <w:color w:val="auto"/>
          <w:lang w:val="en-US" w:eastAsia="zh-CN"/>
        </w:rPr>
        <w:t>二</w:t>
      </w:r>
      <w:r>
        <w:rPr>
          <w:color w:val="auto"/>
        </w:rPr>
        <w:t>）商务部分响应详细表述</w:t>
      </w:r>
    </w:p>
    <w:p>
      <w:pPr>
        <w:pStyle w:val="18"/>
        <w:keepNext w:val="0"/>
        <w:keepLines w:val="0"/>
        <w:widowControl/>
        <w:suppressLineNumbers w:val="0"/>
        <w:ind w:left="0" w:firstLine="420"/>
        <w:jc w:val="both"/>
        <w:rPr>
          <w:color w:val="auto"/>
        </w:rPr>
      </w:pPr>
      <w:r>
        <w:rPr>
          <w:color w:val="auto"/>
        </w:rPr>
        <w:t>对商务部分情况进行详细描述，也将做为评审一部分内容。</w:t>
      </w:r>
    </w:p>
    <w:p>
      <w:pPr>
        <w:pStyle w:val="5"/>
        <w:keepNext w:val="0"/>
        <w:keepLines w:val="0"/>
        <w:widowControl/>
        <w:suppressLineNumbers w:val="0"/>
        <w:jc w:val="center"/>
        <w:rPr>
          <w:color w:val="auto"/>
        </w:rPr>
      </w:pPr>
      <w:r>
        <w:rPr>
          <w:color w:val="auto"/>
        </w:rPr>
        <w:t>三、技术部分详细文件</w:t>
      </w:r>
    </w:p>
    <w:p>
      <w:pPr>
        <w:pStyle w:val="6"/>
        <w:keepNext w:val="0"/>
        <w:keepLines w:val="0"/>
        <w:widowControl/>
        <w:suppressLineNumbers w:val="0"/>
        <w:ind w:left="0" w:firstLine="0"/>
        <w:jc w:val="center"/>
        <w:rPr>
          <w:color w:val="auto"/>
        </w:rPr>
      </w:pPr>
      <w:r>
        <w:rPr>
          <w:color w:val="auto"/>
        </w:rPr>
        <w:t>（一）技术响应一览表</w:t>
      </w:r>
    </w:p>
    <w:p>
      <w:pPr>
        <w:pStyle w:val="18"/>
        <w:keepNext w:val="0"/>
        <w:keepLines w:val="0"/>
        <w:widowControl/>
        <w:suppressLineNumbers w:val="0"/>
        <w:jc w:val="both"/>
        <w:rPr>
          <w:rFonts w:hint="eastAsia"/>
          <w:color w:val="auto"/>
          <w:lang w:val="en-US" w:eastAsia="zh-CN"/>
        </w:rPr>
      </w:pPr>
      <w:r>
        <w:rPr>
          <w:color w:val="auto"/>
        </w:rPr>
        <w:t>项目编号：</w:t>
      </w:r>
      <w:r>
        <w:rPr>
          <w:rFonts w:hint="eastAsia"/>
          <w:color w:val="auto"/>
          <w:lang w:val="en-US" w:eastAsia="zh-CN"/>
        </w:rPr>
        <w:t xml:space="preserve">                                                                                                                </w:t>
      </w:r>
    </w:p>
    <w:tbl>
      <w:tblPr>
        <w:tblStyle w:val="23"/>
        <w:tblpPr w:leftFromText="180" w:rightFromText="180" w:vertAnchor="text" w:horzAnchor="margin" w:tblpX="632" w:tblpY="273"/>
        <w:tblOverlap w:val="never"/>
        <w:tblW w:w="8504"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Change w:id="42" w:author="连秋萍" w:date="2025-04-29T15:41:35Z">
          <w:tblPr>
            <w:tblStyle w:val="23"/>
            <w:tblpPr w:leftFromText="180" w:rightFromText="180" w:vertAnchor="text" w:horzAnchor="margin" w:tblpX="632" w:tblpY="273"/>
            <w:tblOverlap w:val="never"/>
            <w:tblW w:w="8504" w:type="dxa"/>
            <w:tblCellSpacing w:w="0" w:type="dxa"/>
            <w:tblInd w:w="0" w:type="dxa"/>
            <w:tblLayout w:type="fixed"/>
            <w:tblCellMar>
              <w:top w:w="150" w:type="dxa"/>
              <w:left w:w="150" w:type="dxa"/>
              <w:bottom w:w="150" w:type="dxa"/>
              <w:right w:w="150" w:type="dxa"/>
            </w:tblCellMar>
          </w:tblPr>
        </w:tblPrChange>
      </w:tblPr>
      <w:tblGrid>
        <w:gridCol w:w="717"/>
        <w:gridCol w:w="843"/>
        <w:gridCol w:w="1392"/>
        <w:gridCol w:w="1455"/>
        <w:gridCol w:w="1275"/>
        <w:gridCol w:w="1699"/>
        <w:gridCol w:w="1123"/>
        <w:tblGridChange w:id="43">
          <w:tblGrid>
            <w:gridCol w:w="717"/>
            <w:gridCol w:w="843"/>
            <w:gridCol w:w="1392"/>
            <w:gridCol w:w="1455"/>
            <w:gridCol w:w="1275"/>
            <w:gridCol w:w="1699"/>
            <w:gridCol w:w="112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Change w:id="44" w:author="连秋萍" w:date="2025-04-29T15:41:35Z">
            <w:tblPrEx>
              <w:tblLayout w:type="fixed"/>
              <w:tblCellMar>
                <w:top w:w="150" w:type="dxa"/>
                <w:left w:w="150" w:type="dxa"/>
                <w:bottom w:w="150" w:type="dxa"/>
                <w:right w:w="150" w:type="dxa"/>
              </w:tblCellMar>
            </w:tblPrEx>
          </w:tblPrExChange>
        </w:tblPrEx>
        <w:trPr>
          <w:trHeight w:val="1315" w:hRule="atLeast"/>
          <w:tblCellSpacing w:w="0" w:type="dxa"/>
          <w:trPrChange w:id="44" w:author="连秋萍" w:date="2025-04-29T15:41:35Z">
            <w:trPr>
              <w:trHeight w:val="1315" w:hRule="atLeast"/>
              <w:tblCellSpacing w:w="0" w:type="dxa"/>
            </w:trPr>
          </w:trPrChange>
        </w:trPr>
        <w:tc>
          <w:tcPr>
            <w:tcW w:w="717" w:type="dxa"/>
            <w:vAlign w:val="center"/>
            <w:tcPrChange w:id="45" w:author="连秋萍" w:date="2025-04-29T15:41:35Z">
              <w:tcPr>
                <w:tcW w:w="717" w:type="dxa"/>
                <w:vAlign w:val="center"/>
                <w:tcPrChange w:id="46" w:author="连秋萍" w:date="2025-04-29T15:41:35Z">
                  <w:tcPr>
                    <w:tcW w:w="717" w:type="dxa"/>
                    <w:vAlign w:val="center"/>
                  </w:tcPr>
                </w:tcPrChange>
              </w:tcPr>
            </w:tcPrChange>
          </w:tcPr>
          <w:p>
            <w:pPr>
              <w:pStyle w:val="18"/>
              <w:keepNext w:val="0"/>
              <w:keepLines w:val="0"/>
              <w:widowControl/>
              <w:suppressLineNumbers w:val="0"/>
              <w:jc w:val="left"/>
              <w:rPr>
                <w:rFonts w:hint="default"/>
                <w:color w:val="auto"/>
              </w:rPr>
            </w:pPr>
            <w:r>
              <w:rPr>
                <w:rFonts w:hint="default"/>
                <w:color w:val="auto"/>
              </w:rPr>
              <w:t>序号</w:t>
            </w:r>
          </w:p>
        </w:tc>
        <w:tc>
          <w:tcPr>
            <w:tcW w:w="843" w:type="dxa"/>
            <w:vAlign w:val="center"/>
            <w:tcPrChange w:id="47" w:author="连秋萍" w:date="2025-04-29T15:41:35Z">
              <w:tcPr>
                <w:tcW w:w="843" w:type="dxa"/>
                <w:vAlign w:val="center"/>
                <w:tcPrChange w:id="48" w:author="连秋萍" w:date="2025-04-29T15:41:35Z">
                  <w:tcPr>
                    <w:tcW w:w="843" w:type="dxa"/>
                    <w:vAlign w:val="center"/>
                  </w:tcPr>
                </w:tcPrChange>
              </w:tcPr>
            </w:tcPrChange>
          </w:tcPr>
          <w:p>
            <w:pPr>
              <w:pStyle w:val="18"/>
              <w:keepNext w:val="0"/>
              <w:keepLines w:val="0"/>
              <w:widowControl/>
              <w:suppressLineNumbers w:val="0"/>
              <w:jc w:val="left"/>
              <w:rPr>
                <w:rFonts w:hint="default"/>
                <w:color w:val="auto"/>
              </w:rPr>
            </w:pPr>
            <w:r>
              <w:rPr>
                <w:rFonts w:hint="eastAsia"/>
                <w:color w:val="auto"/>
                <w:lang w:val="en-US" w:eastAsia="zh-CN"/>
              </w:rPr>
              <w:t>项目</w:t>
            </w:r>
            <w:r>
              <w:rPr>
                <w:rFonts w:hint="default"/>
                <w:color w:val="auto"/>
              </w:rPr>
              <w:t>名称</w:t>
            </w:r>
          </w:p>
        </w:tc>
        <w:tc>
          <w:tcPr>
            <w:tcW w:w="1392" w:type="dxa"/>
            <w:vAlign w:val="center"/>
            <w:tcPrChange w:id="49" w:author="连秋萍" w:date="2025-04-29T15:41:35Z">
              <w:tcPr>
                <w:tcW w:w="1392" w:type="dxa"/>
                <w:vAlign w:val="center"/>
                <w:tcPrChange w:id="50" w:author="连秋萍" w:date="2025-04-29T15:41:35Z">
                  <w:tcPr>
                    <w:tcW w:w="1188" w:type="dxa"/>
                    <w:vAlign w:val="center"/>
                  </w:tcPr>
                </w:tcPrChange>
              </w:tcPr>
            </w:tcPrChange>
          </w:tcPr>
          <w:p>
            <w:pPr>
              <w:pStyle w:val="18"/>
              <w:keepNext w:val="0"/>
              <w:keepLines w:val="0"/>
              <w:widowControl/>
              <w:suppressLineNumbers w:val="0"/>
              <w:jc w:val="left"/>
              <w:rPr>
                <w:rFonts w:hint="default"/>
                <w:color w:val="auto"/>
              </w:rPr>
            </w:pPr>
            <w:r>
              <w:rPr>
                <w:rFonts w:hint="default"/>
                <w:color w:val="auto"/>
              </w:rPr>
              <w:t>执行标准(如有)</w:t>
            </w:r>
          </w:p>
        </w:tc>
        <w:tc>
          <w:tcPr>
            <w:tcW w:w="1455" w:type="dxa"/>
            <w:vAlign w:val="center"/>
            <w:tcPrChange w:id="51" w:author="连秋萍" w:date="2025-04-29T15:41:35Z">
              <w:tcPr>
                <w:tcW w:w="1455" w:type="dxa"/>
                <w:vAlign w:val="center"/>
                <w:tcPrChange w:id="52" w:author="连秋萍" w:date="2025-04-29T15:41:35Z">
                  <w:tcPr>
                    <w:tcW w:w="1361" w:type="dxa"/>
                    <w:vAlign w:val="center"/>
                  </w:tcPr>
                </w:tcPrChange>
              </w:tcPr>
            </w:tcPrChange>
          </w:tcPr>
          <w:p>
            <w:pPr>
              <w:pStyle w:val="18"/>
              <w:keepNext w:val="0"/>
              <w:keepLines w:val="0"/>
              <w:widowControl/>
              <w:suppressLineNumbers w:val="0"/>
              <w:jc w:val="left"/>
              <w:rPr>
                <w:rFonts w:hint="default"/>
                <w:color w:val="auto"/>
              </w:rPr>
            </w:pPr>
            <w:r>
              <w:rPr>
                <w:rFonts w:hint="eastAsia"/>
                <w:color w:val="auto"/>
                <w:lang w:val="en-US" w:eastAsia="zh-CN"/>
              </w:rPr>
              <w:t>技术要求</w:t>
            </w:r>
          </w:p>
        </w:tc>
        <w:tc>
          <w:tcPr>
            <w:tcW w:w="1275" w:type="dxa"/>
            <w:vAlign w:val="center"/>
            <w:tcPrChange w:id="53" w:author="连秋萍" w:date="2025-04-29T15:41:35Z">
              <w:tcPr>
                <w:tcW w:w="1275" w:type="dxa"/>
                <w:vAlign w:val="center"/>
                <w:tcPrChange w:id="54" w:author="连秋萍" w:date="2025-04-29T15:41:35Z">
                  <w:tcPr>
                    <w:tcW w:w="1894" w:type="dxa"/>
                    <w:vAlign w:val="center"/>
                  </w:tcPr>
                </w:tcPrChange>
              </w:tcPr>
            </w:tcPrChange>
          </w:tcPr>
          <w:p>
            <w:pPr>
              <w:pStyle w:val="18"/>
              <w:keepNext w:val="0"/>
              <w:keepLines w:val="0"/>
              <w:widowControl/>
              <w:suppressLineNumbers w:val="0"/>
              <w:jc w:val="left"/>
              <w:rPr>
                <w:rFonts w:hint="default" w:eastAsia="宋体"/>
                <w:color w:val="auto"/>
                <w:lang w:val="en-US" w:eastAsia="zh-CN"/>
              </w:rPr>
            </w:pPr>
            <w:r>
              <w:rPr>
                <w:rFonts w:hint="default"/>
                <w:color w:val="auto"/>
              </w:rPr>
              <w:t>主要</w:t>
            </w:r>
            <w:r>
              <w:rPr>
                <w:rFonts w:hint="eastAsia"/>
                <w:color w:val="auto"/>
                <w:lang w:val="en-US" w:eastAsia="zh-CN"/>
              </w:rPr>
              <w:t>工作内容</w:t>
            </w:r>
          </w:p>
        </w:tc>
        <w:tc>
          <w:tcPr>
            <w:tcW w:w="1699" w:type="dxa"/>
            <w:vAlign w:val="center"/>
            <w:tcPrChange w:id="55" w:author="连秋萍" w:date="2025-04-29T15:41:35Z">
              <w:tcPr>
                <w:tcW w:w="1699" w:type="dxa"/>
                <w:vAlign w:val="center"/>
                <w:tcPrChange w:id="56" w:author="连秋萍" w:date="2025-04-29T15:41:35Z">
                  <w:tcPr>
                    <w:tcW w:w="1378" w:type="dxa"/>
                    <w:vAlign w:val="center"/>
                  </w:tcPr>
                </w:tcPrChange>
              </w:tcPr>
            </w:tcPrChange>
          </w:tcPr>
          <w:p>
            <w:pPr>
              <w:pStyle w:val="18"/>
              <w:keepNext w:val="0"/>
              <w:keepLines w:val="0"/>
              <w:widowControl/>
              <w:suppressLineNumbers w:val="0"/>
              <w:jc w:val="left"/>
              <w:rPr>
                <w:rFonts w:hint="eastAsia" w:eastAsia="宋体"/>
                <w:color w:val="auto"/>
                <w:lang w:eastAsia="zh-CN"/>
              </w:rPr>
            </w:pPr>
            <w:r>
              <w:rPr>
                <w:rFonts w:hint="eastAsia"/>
                <w:color w:val="auto"/>
                <w:lang w:val="en-US" w:eastAsia="zh-CN"/>
              </w:rPr>
              <w:t>服务期</w:t>
            </w:r>
          </w:p>
        </w:tc>
        <w:tc>
          <w:tcPr>
            <w:tcW w:w="1123" w:type="dxa"/>
            <w:vAlign w:val="center"/>
            <w:tcPrChange w:id="57" w:author="连秋萍" w:date="2025-04-29T15:41:35Z">
              <w:tcPr>
                <w:tcW w:w="1123" w:type="dxa"/>
                <w:vAlign w:val="center"/>
                <w:tcPrChange w:id="58" w:author="连秋萍" w:date="2025-04-29T15:41:35Z">
                  <w:tcPr>
                    <w:tcW w:w="1123" w:type="dxa"/>
                    <w:vAlign w:val="center"/>
                  </w:tcPr>
                </w:tcPrChange>
              </w:tcPr>
            </w:tcPrChange>
          </w:tcPr>
          <w:p>
            <w:pPr>
              <w:pStyle w:val="18"/>
              <w:keepNext w:val="0"/>
              <w:keepLines w:val="0"/>
              <w:widowControl/>
              <w:suppressLineNumbers w:val="0"/>
              <w:jc w:val="left"/>
              <w:rPr>
                <w:rFonts w:hint="default"/>
                <w:color w:val="auto"/>
              </w:rPr>
            </w:pPr>
            <w:r>
              <w:rPr>
                <w:rFonts w:hint="default"/>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Change w:id="59" w:author="连秋萍" w:date="2025-04-29T15:41:35Z">
            <w:tblPrEx>
              <w:tblLayout w:type="fixed"/>
              <w:tblCellMar>
                <w:top w:w="150" w:type="dxa"/>
                <w:left w:w="150" w:type="dxa"/>
                <w:bottom w:w="150" w:type="dxa"/>
                <w:right w:w="150" w:type="dxa"/>
              </w:tblCellMar>
            </w:tblPrEx>
          </w:tblPrExChange>
        </w:tblPrEx>
        <w:trPr>
          <w:trHeight w:val="1315" w:hRule="atLeast"/>
          <w:tblCellSpacing w:w="0" w:type="dxa"/>
          <w:trPrChange w:id="59" w:author="连秋萍" w:date="2025-04-29T15:41:35Z">
            <w:trPr>
              <w:trHeight w:val="1315" w:hRule="atLeast"/>
              <w:tblCellSpacing w:w="0" w:type="dxa"/>
            </w:trPr>
          </w:trPrChange>
        </w:trPr>
        <w:tc>
          <w:tcPr>
            <w:tcW w:w="717" w:type="dxa"/>
            <w:vAlign w:val="center"/>
            <w:tcPrChange w:id="60" w:author="连秋萍" w:date="2025-04-29T15:41:35Z">
              <w:tcPr>
                <w:tcW w:w="717" w:type="dxa"/>
                <w:vAlign w:val="center"/>
                <w:tcPrChange w:id="61" w:author="连秋萍" w:date="2025-04-29T15:41:35Z">
                  <w:tcPr>
                    <w:tcW w:w="717" w:type="dxa"/>
                    <w:vAlign w:val="center"/>
                  </w:tcPr>
                </w:tcPrChange>
              </w:tcPr>
            </w:tcPrChange>
          </w:tcPr>
          <w:p>
            <w:pPr>
              <w:pStyle w:val="18"/>
              <w:keepNext w:val="0"/>
              <w:keepLines w:val="0"/>
              <w:widowControl/>
              <w:suppressLineNumbers w:val="0"/>
              <w:jc w:val="left"/>
              <w:rPr>
                <w:rFonts w:hint="default"/>
                <w:color w:val="auto"/>
              </w:rPr>
            </w:pPr>
            <w:r>
              <w:rPr>
                <w:rFonts w:hint="default"/>
                <w:color w:val="auto"/>
              </w:rPr>
              <w:t>1</w:t>
            </w:r>
          </w:p>
        </w:tc>
        <w:tc>
          <w:tcPr>
            <w:tcW w:w="843" w:type="dxa"/>
            <w:vAlign w:val="center"/>
            <w:tcPrChange w:id="62" w:author="连秋萍" w:date="2025-04-29T15:41:35Z">
              <w:tcPr>
                <w:tcW w:w="843" w:type="dxa"/>
                <w:vAlign w:val="center"/>
                <w:tcPrChange w:id="63" w:author="连秋萍" w:date="2025-04-29T15:41:35Z">
                  <w:tcPr>
                    <w:tcW w:w="843"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392" w:type="dxa"/>
            <w:vAlign w:val="center"/>
            <w:tcPrChange w:id="64" w:author="连秋萍" w:date="2025-04-29T15:41:35Z">
              <w:tcPr>
                <w:tcW w:w="1392" w:type="dxa"/>
                <w:vAlign w:val="center"/>
                <w:tcPrChange w:id="65" w:author="连秋萍" w:date="2025-04-29T15:41:35Z">
                  <w:tcPr>
                    <w:tcW w:w="1188"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455" w:type="dxa"/>
            <w:vAlign w:val="center"/>
            <w:tcPrChange w:id="66" w:author="连秋萍" w:date="2025-04-29T15:41:35Z">
              <w:tcPr>
                <w:tcW w:w="1455" w:type="dxa"/>
                <w:vAlign w:val="center"/>
                <w:tcPrChange w:id="67" w:author="连秋萍" w:date="2025-04-29T15:41:35Z">
                  <w:tcPr>
                    <w:tcW w:w="1361"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275" w:type="dxa"/>
            <w:vAlign w:val="center"/>
            <w:tcPrChange w:id="68" w:author="连秋萍" w:date="2025-04-29T15:41:35Z">
              <w:tcPr>
                <w:tcW w:w="1275" w:type="dxa"/>
                <w:vAlign w:val="center"/>
                <w:tcPrChange w:id="69" w:author="连秋萍" w:date="2025-04-29T15:41:35Z">
                  <w:tcPr>
                    <w:tcW w:w="1894"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699" w:type="dxa"/>
            <w:vAlign w:val="center"/>
            <w:tcPrChange w:id="70" w:author="连秋萍" w:date="2025-04-29T15:41:35Z">
              <w:tcPr>
                <w:tcW w:w="1699" w:type="dxa"/>
                <w:vAlign w:val="center"/>
                <w:tcPrChange w:id="71" w:author="连秋萍" w:date="2025-04-29T15:41:35Z">
                  <w:tcPr>
                    <w:tcW w:w="1378"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123" w:type="dxa"/>
            <w:vAlign w:val="center"/>
            <w:tcPrChange w:id="72" w:author="连秋萍" w:date="2025-04-29T15:41:35Z">
              <w:tcPr>
                <w:tcW w:w="1123" w:type="dxa"/>
                <w:vAlign w:val="center"/>
                <w:tcPrChange w:id="73" w:author="连秋萍" w:date="2025-04-29T15:41:35Z">
                  <w:tcPr>
                    <w:tcW w:w="1123"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Change w:id="74" w:author="连秋萍" w:date="2025-04-29T15:41:35Z">
            <w:tblPrEx>
              <w:tblLayout w:type="fixed"/>
              <w:tblCellMar>
                <w:top w:w="150" w:type="dxa"/>
                <w:left w:w="150" w:type="dxa"/>
                <w:bottom w:w="150" w:type="dxa"/>
                <w:right w:w="150" w:type="dxa"/>
              </w:tblCellMar>
            </w:tblPrEx>
          </w:tblPrExChange>
        </w:tblPrEx>
        <w:trPr>
          <w:trHeight w:val="1315" w:hRule="atLeast"/>
          <w:tblCellSpacing w:w="0" w:type="dxa"/>
          <w:trPrChange w:id="74" w:author="连秋萍" w:date="2025-04-29T15:41:35Z">
            <w:trPr>
              <w:trHeight w:val="1315" w:hRule="atLeast"/>
              <w:tblCellSpacing w:w="0" w:type="dxa"/>
            </w:trPr>
          </w:trPrChange>
        </w:trPr>
        <w:tc>
          <w:tcPr>
            <w:tcW w:w="717" w:type="dxa"/>
            <w:vAlign w:val="center"/>
            <w:tcPrChange w:id="75" w:author="连秋萍" w:date="2025-04-29T15:41:35Z">
              <w:tcPr>
                <w:tcW w:w="717" w:type="dxa"/>
                <w:vAlign w:val="center"/>
                <w:tcPrChange w:id="76" w:author="连秋萍" w:date="2025-04-29T15:41:35Z">
                  <w:tcPr>
                    <w:tcW w:w="717" w:type="dxa"/>
                    <w:vAlign w:val="center"/>
                  </w:tcPr>
                </w:tcPrChange>
              </w:tcPr>
            </w:tcPrChange>
          </w:tcPr>
          <w:p>
            <w:pPr>
              <w:pStyle w:val="18"/>
              <w:keepNext w:val="0"/>
              <w:keepLines w:val="0"/>
              <w:widowControl/>
              <w:suppressLineNumbers w:val="0"/>
              <w:jc w:val="left"/>
              <w:rPr>
                <w:rFonts w:hint="eastAsia" w:eastAsia="宋体"/>
                <w:color w:val="auto"/>
                <w:lang w:val="en-US" w:eastAsia="zh-CN"/>
              </w:rPr>
            </w:pPr>
            <w:r>
              <w:rPr>
                <w:rFonts w:hint="eastAsia"/>
                <w:color w:val="auto"/>
                <w:lang w:val="en-US" w:eastAsia="zh-CN"/>
              </w:rPr>
              <w:t>2</w:t>
            </w:r>
          </w:p>
        </w:tc>
        <w:tc>
          <w:tcPr>
            <w:tcW w:w="843" w:type="dxa"/>
            <w:vAlign w:val="center"/>
            <w:tcPrChange w:id="77" w:author="连秋萍" w:date="2025-04-29T15:41:35Z">
              <w:tcPr>
                <w:tcW w:w="843" w:type="dxa"/>
                <w:vAlign w:val="center"/>
                <w:tcPrChange w:id="78" w:author="连秋萍" w:date="2025-04-29T15:41:35Z">
                  <w:tcPr>
                    <w:tcW w:w="843"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392" w:type="dxa"/>
            <w:vAlign w:val="center"/>
            <w:tcPrChange w:id="79" w:author="连秋萍" w:date="2025-04-29T15:41:35Z">
              <w:tcPr>
                <w:tcW w:w="1392" w:type="dxa"/>
                <w:vAlign w:val="center"/>
                <w:tcPrChange w:id="80" w:author="连秋萍" w:date="2025-04-29T15:41:35Z">
                  <w:tcPr>
                    <w:tcW w:w="1188"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455" w:type="dxa"/>
            <w:vAlign w:val="center"/>
            <w:tcPrChange w:id="81" w:author="连秋萍" w:date="2025-04-29T15:41:35Z">
              <w:tcPr>
                <w:tcW w:w="1455" w:type="dxa"/>
                <w:vAlign w:val="center"/>
                <w:tcPrChange w:id="82" w:author="连秋萍" w:date="2025-04-29T15:41:35Z">
                  <w:tcPr>
                    <w:tcW w:w="1361"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275" w:type="dxa"/>
            <w:vAlign w:val="center"/>
            <w:tcPrChange w:id="83" w:author="连秋萍" w:date="2025-04-29T15:41:35Z">
              <w:tcPr>
                <w:tcW w:w="1275" w:type="dxa"/>
                <w:vAlign w:val="center"/>
                <w:tcPrChange w:id="84" w:author="连秋萍" w:date="2025-04-29T15:41:35Z">
                  <w:tcPr>
                    <w:tcW w:w="1894"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699" w:type="dxa"/>
            <w:vAlign w:val="center"/>
            <w:tcPrChange w:id="85" w:author="连秋萍" w:date="2025-04-29T15:41:35Z">
              <w:tcPr>
                <w:tcW w:w="1699" w:type="dxa"/>
                <w:vAlign w:val="center"/>
                <w:tcPrChange w:id="86" w:author="连秋萍" w:date="2025-04-29T15:41:35Z">
                  <w:tcPr>
                    <w:tcW w:w="1378"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123" w:type="dxa"/>
            <w:vAlign w:val="center"/>
            <w:tcPrChange w:id="87" w:author="连秋萍" w:date="2025-04-29T15:41:35Z">
              <w:tcPr>
                <w:tcW w:w="1123" w:type="dxa"/>
                <w:vAlign w:val="center"/>
                <w:tcPrChange w:id="88" w:author="连秋萍" w:date="2025-04-29T15:41:35Z">
                  <w:tcPr>
                    <w:tcW w:w="1123"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Change w:id="89" w:author="连秋萍" w:date="2025-04-29T15:41:35Z">
            <w:tblPrEx>
              <w:tblLayout w:type="fixed"/>
              <w:tblCellMar>
                <w:top w:w="150" w:type="dxa"/>
                <w:left w:w="150" w:type="dxa"/>
                <w:bottom w:w="150" w:type="dxa"/>
                <w:right w:w="150" w:type="dxa"/>
              </w:tblCellMar>
            </w:tblPrEx>
          </w:tblPrExChange>
        </w:tblPrEx>
        <w:trPr>
          <w:trHeight w:val="1315" w:hRule="atLeast"/>
          <w:tblCellSpacing w:w="0" w:type="dxa"/>
          <w:trPrChange w:id="89" w:author="连秋萍" w:date="2025-04-29T15:41:35Z">
            <w:trPr>
              <w:trHeight w:val="1315" w:hRule="atLeast"/>
              <w:tblCellSpacing w:w="0" w:type="dxa"/>
            </w:trPr>
          </w:trPrChange>
        </w:trPr>
        <w:tc>
          <w:tcPr>
            <w:tcW w:w="717" w:type="dxa"/>
            <w:vAlign w:val="center"/>
            <w:tcPrChange w:id="90" w:author="连秋萍" w:date="2025-04-29T15:41:35Z">
              <w:tcPr>
                <w:tcW w:w="717" w:type="dxa"/>
                <w:vAlign w:val="center"/>
                <w:tcPrChange w:id="91" w:author="连秋萍" w:date="2025-04-29T15:41:35Z">
                  <w:tcPr>
                    <w:tcW w:w="717" w:type="dxa"/>
                    <w:vAlign w:val="center"/>
                  </w:tcPr>
                </w:tcPrChange>
              </w:tcPr>
            </w:tcPrChange>
          </w:tcPr>
          <w:p>
            <w:pPr>
              <w:pStyle w:val="18"/>
              <w:keepNext w:val="0"/>
              <w:keepLines w:val="0"/>
              <w:widowControl/>
              <w:suppressLineNumbers w:val="0"/>
              <w:jc w:val="left"/>
              <w:rPr>
                <w:rFonts w:hint="default"/>
                <w:color w:val="auto"/>
                <w:lang w:val="en-US" w:eastAsia="zh-CN"/>
              </w:rPr>
            </w:pPr>
            <w:r>
              <w:rPr>
                <w:rFonts w:hint="eastAsia"/>
                <w:color w:val="auto"/>
                <w:lang w:val="en-US" w:eastAsia="zh-CN"/>
              </w:rPr>
              <w:t>3</w:t>
            </w:r>
          </w:p>
        </w:tc>
        <w:tc>
          <w:tcPr>
            <w:tcW w:w="843" w:type="dxa"/>
            <w:vAlign w:val="center"/>
            <w:tcPrChange w:id="92" w:author="连秋萍" w:date="2025-04-29T15:41:35Z">
              <w:tcPr>
                <w:tcW w:w="843" w:type="dxa"/>
                <w:vAlign w:val="center"/>
                <w:tcPrChange w:id="93" w:author="连秋萍" w:date="2025-04-29T15:41:35Z">
                  <w:tcPr>
                    <w:tcW w:w="843"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392" w:type="dxa"/>
            <w:vAlign w:val="center"/>
            <w:tcPrChange w:id="94" w:author="连秋萍" w:date="2025-04-29T15:41:35Z">
              <w:tcPr>
                <w:tcW w:w="1392" w:type="dxa"/>
                <w:vAlign w:val="center"/>
                <w:tcPrChange w:id="95" w:author="连秋萍" w:date="2025-04-29T15:41:35Z">
                  <w:tcPr>
                    <w:tcW w:w="1188"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455" w:type="dxa"/>
            <w:vAlign w:val="center"/>
            <w:tcPrChange w:id="96" w:author="连秋萍" w:date="2025-04-29T15:41:35Z">
              <w:tcPr>
                <w:tcW w:w="1455" w:type="dxa"/>
                <w:vAlign w:val="center"/>
                <w:tcPrChange w:id="97" w:author="连秋萍" w:date="2025-04-29T15:41:35Z">
                  <w:tcPr>
                    <w:tcW w:w="1361"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275" w:type="dxa"/>
            <w:vAlign w:val="center"/>
            <w:tcPrChange w:id="98" w:author="连秋萍" w:date="2025-04-29T15:41:35Z">
              <w:tcPr>
                <w:tcW w:w="1275" w:type="dxa"/>
                <w:vAlign w:val="center"/>
                <w:tcPrChange w:id="99" w:author="连秋萍" w:date="2025-04-29T15:41:35Z">
                  <w:tcPr>
                    <w:tcW w:w="1894"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699" w:type="dxa"/>
            <w:vAlign w:val="center"/>
            <w:tcPrChange w:id="100" w:author="连秋萍" w:date="2025-04-29T15:41:35Z">
              <w:tcPr>
                <w:tcW w:w="1699" w:type="dxa"/>
                <w:vAlign w:val="center"/>
                <w:tcPrChange w:id="101" w:author="连秋萍" w:date="2025-04-29T15:41:35Z">
                  <w:tcPr>
                    <w:tcW w:w="1378"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123" w:type="dxa"/>
            <w:vAlign w:val="center"/>
            <w:tcPrChange w:id="102" w:author="连秋萍" w:date="2025-04-29T15:41:35Z">
              <w:tcPr>
                <w:tcW w:w="1123" w:type="dxa"/>
                <w:vAlign w:val="center"/>
                <w:tcPrChange w:id="103" w:author="连秋萍" w:date="2025-04-29T15:41:35Z">
                  <w:tcPr>
                    <w:tcW w:w="1123" w:type="dxa"/>
                    <w:vAlign w:val="center"/>
                  </w:tcPr>
                </w:tcPrChange>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r>
    </w:tbl>
    <w:p>
      <w:pPr>
        <w:pStyle w:val="18"/>
        <w:keepNext w:val="0"/>
        <w:keepLines w:val="0"/>
        <w:widowControl/>
        <w:suppressLineNumbers w:val="0"/>
        <w:jc w:val="both"/>
        <w:rPr>
          <w:rFonts w:hint="eastAsia"/>
          <w:color w:val="auto"/>
          <w:lang w:val="en-US" w:eastAsia="zh-CN"/>
        </w:rPr>
      </w:pPr>
    </w:p>
    <w:p>
      <w:pPr>
        <w:pStyle w:val="18"/>
        <w:keepNext w:val="0"/>
        <w:keepLines w:val="0"/>
        <w:widowControl/>
        <w:suppressLineNumbers w:val="0"/>
        <w:jc w:val="center"/>
        <w:rPr>
          <w:color w:val="auto"/>
        </w:rPr>
      </w:pPr>
      <w:r>
        <w:rPr>
          <w:rFonts w:hint="eastAsia"/>
          <w:color w:val="auto"/>
          <w:lang w:val="en-US" w:eastAsia="zh-CN"/>
        </w:rPr>
        <w:t xml:space="preserve">                                                                                                                                                         </w:t>
      </w:r>
      <w:r>
        <w:rPr>
          <w:color w:val="auto"/>
        </w:rPr>
        <w:t>申请人（公章）：</w:t>
      </w:r>
    </w:p>
    <w:p>
      <w:pPr>
        <w:pStyle w:val="18"/>
        <w:keepNext w:val="0"/>
        <w:keepLines w:val="0"/>
        <w:widowControl/>
        <w:suppressLineNumbers w:val="0"/>
        <w:jc w:val="center"/>
        <w:rPr>
          <w:color w:val="auto"/>
        </w:rPr>
      </w:pPr>
      <w:r>
        <w:rPr>
          <w:rFonts w:hint="eastAsia"/>
          <w:color w:val="auto"/>
          <w:lang w:val="en-US" w:eastAsia="zh-CN"/>
        </w:rPr>
        <w:t xml:space="preserve">                                                                                                                                                        </w:t>
      </w:r>
      <w:r>
        <w:rPr>
          <w:color w:val="auto"/>
        </w:rPr>
        <w:t>法定代表人或其委托代理人（签字）：</w:t>
      </w:r>
    </w:p>
    <w:p>
      <w:pPr>
        <w:pStyle w:val="18"/>
        <w:keepNext w:val="0"/>
        <w:keepLines w:val="0"/>
        <w:widowControl/>
        <w:suppressLineNumbers w:val="0"/>
        <w:jc w:val="center"/>
        <w:rPr>
          <w:color w:val="auto"/>
        </w:rPr>
      </w:pPr>
      <w:r>
        <w:rPr>
          <w:color w:val="auto"/>
        </w:rPr>
        <w:t>（二）技术部分响应详细表述</w:t>
      </w:r>
    </w:p>
    <w:p>
      <w:pPr>
        <w:pStyle w:val="18"/>
        <w:keepNext w:val="0"/>
        <w:keepLines w:val="0"/>
        <w:widowControl/>
        <w:suppressLineNumbers w:val="0"/>
        <w:ind w:left="0" w:firstLine="420"/>
        <w:jc w:val="both"/>
        <w:rPr>
          <w:color w:val="auto"/>
        </w:rPr>
      </w:pPr>
      <w:r>
        <w:rPr>
          <w:color w:val="auto"/>
        </w:rPr>
        <w:t>对技术部分情况进行详细描述，也将做为评审一部分内容。</w:t>
      </w:r>
    </w:p>
    <w:p>
      <w:pPr>
        <w:pStyle w:val="5"/>
        <w:keepNext w:val="0"/>
        <w:keepLines w:val="0"/>
        <w:widowControl/>
        <w:suppressLineNumbers w:val="0"/>
        <w:jc w:val="center"/>
        <w:rPr>
          <w:color w:val="auto"/>
        </w:rPr>
      </w:pPr>
      <w:r>
        <w:rPr>
          <w:color w:val="auto"/>
        </w:rPr>
        <w:t>四、技术与商务偏离表</w:t>
      </w:r>
    </w:p>
    <w:p>
      <w:pPr>
        <w:pStyle w:val="18"/>
        <w:keepNext w:val="0"/>
        <w:keepLines w:val="0"/>
        <w:widowControl/>
        <w:suppressLineNumbers w:val="0"/>
        <w:jc w:val="both"/>
        <w:rPr>
          <w:color w:val="auto"/>
        </w:rPr>
      </w:pPr>
      <w:r>
        <w:rPr>
          <w:color w:val="auto"/>
        </w:rPr>
        <w:t>项目编号：</w:t>
      </w:r>
    </w:p>
    <w:tbl>
      <w:tblPr>
        <w:tblStyle w:val="23"/>
        <w:tblW w:w="9480" w:type="dxa"/>
        <w:tblCellSpacing w:w="0"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Change w:id="104" w:author="连秋萍" w:date="2025-04-29T15:41:41Z">
          <w:tblPr>
            <w:tblStyle w:val="23"/>
            <w:tblW w:w="9480" w:type="dxa"/>
            <w:tblCellSpacing w:w="0" w:type="dxa"/>
            <w:tblInd w:w="17" w:type="dxa"/>
            <w:tblLayout w:type="fixed"/>
            <w:tblCellMar>
              <w:top w:w="150" w:type="dxa"/>
              <w:left w:w="150" w:type="dxa"/>
              <w:bottom w:w="150" w:type="dxa"/>
              <w:right w:w="150" w:type="dxa"/>
            </w:tblCellMar>
          </w:tblPr>
        </w:tblPrChange>
      </w:tblPr>
      <w:tblGrid>
        <w:gridCol w:w="943"/>
        <w:gridCol w:w="1764"/>
        <w:gridCol w:w="1950"/>
        <w:gridCol w:w="2119"/>
        <w:gridCol w:w="2704"/>
        <w:tblGridChange w:id="105">
          <w:tblGrid>
            <w:gridCol w:w="943"/>
            <w:gridCol w:w="1764"/>
            <w:gridCol w:w="1950"/>
            <w:gridCol w:w="2119"/>
            <w:gridCol w:w="270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Change w:id="106" w:author="连秋萍" w:date="2025-04-29T15:41:41Z">
            <w:tblPrEx>
              <w:tblLayout w:type="fixed"/>
              <w:tblCellMar>
                <w:top w:w="150" w:type="dxa"/>
                <w:left w:w="150" w:type="dxa"/>
                <w:bottom w:w="150" w:type="dxa"/>
                <w:right w:w="150" w:type="dxa"/>
              </w:tblCellMar>
            </w:tblPrEx>
          </w:tblPrExChange>
        </w:tblPrEx>
        <w:trPr>
          <w:trHeight w:val="1580" w:hRule="atLeast"/>
          <w:tblCellSpacing w:w="0" w:type="dxa"/>
          <w:trPrChange w:id="106" w:author="连秋萍" w:date="2025-04-29T15:41:41Z">
            <w:trPr>
              <w:trHeight w:val="1580" w:hRule="atLeast"/>
              <w:tblCellSpacing w:w="0" w:type="dxa"/>
            </w:trPr>
          </w:trPrChange>
        </w:trPr>
        <w:tc>
          <w:tcPr>
            <w:tcW w:w="943" w:type="dxa"/>
            <w:vAlign w:val="center"/>
            <w:tcPrChange w:id="107" w:author="连秋萍" w:date="2025-04-29T15:41:41Z">
              <w:tcPr>
                <w:tcW w:w="943" w:type="dxa"/>
                <w:vAlign w:val="center"/>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764" w:type="dxa"/>
            <w:vAlign w:val="center"/>
            <w:tcPrChange w:id="108" w:author="连秋萍" w:date="2025-04-29T15:41:41Z">
              <w:tcPr>
                <w:tcW w:w="1764" w:type="dxa"/>
                <w:vAlign w:val="center"/>
              </w:tcPr>
            </w:tcPrChange>
          </w:tcPr>
          <w:p>
            <w:pPr>
              <w:pStyle w:val="18"/>
              <w:keepNext w:val="0"/>
              <w:keepLines w:val="0"/>
              <w:widowControl/>
              <w:suppressLineNumbers w:val="0"/>
              <w:jc w:val="left"/>
              <w:rPr>
                <w:rFonts w:hint="default"/>
                <w:color w:val="auto"/>
              </w:rPr>
            </w:pPr>
            <w:r>
              <w:rPr>
                <w:rFonts w:hint="default"/>
                <w:color w:val="auto"/>
              </w:rPr>
              <w:t>采购文件</w:t>
            </w:r>
          </w:p>
          <w:p>
            <w:pPr>
              <w:pStyle w:val="18"/>
              <w:keepNext w:val="0"/>
              <w:keepLines w:val="0"/>
              <w:widowControl/>
              <w:suppressLineNumbers w:val="0"/>
              <w:jc w:val="left"/>
              <w:rPr>
                <w:rFonts w:hint="default"/>
                <w:color w:val="auto"/>
              </w:rPr>
            </w:pPr>
            <w:r>
              <w:rPr>
                <w:rFonts w:hint="default"/>
                <w:color w:val="auto"/>
              </w:rPr>
              <w:t>条目号</w:t>
            </w:r>
          </w:p>
        </w:tc>
        <w:tc>
          <w:tcPr>
            <w:tcW w:w="1950" w:type="dxa"/>
            <w:vAlign w:val="center"/>
            <w:tcPrChange w:id="109" w:author="连秋萍" w:date="2025-04-29T15:41:41Z">
              <w:tcPr>
                <w:tcW w:w="1950" w:type="dxa"/>
                <w:vAlign w:val="center"/>
              </w:tcPr>
            </w:tcPrChange>
          </w:tcPr>
          <w:p>
            <w:pPr>
              <w:pStyle w:val="18"/>
              <w:keepNext w:val="0"/>
              <w:keepLines w:val="0"/>
              <w:widowControl/>
              <w:suppressLineNumbers w:val="0"/>
              <w:jc w:val="left"/>
              <w:rPr>
                <w:rFonts w:hint="default"/>
                <w:color w:val="auto"/>
              </w:rPr>
            </w:pPr>
            <w:r>
              <w:rPr>
                <w:rFonts w:hint="default"/>
                <w:color w:val="auto"/>
              </w:rPr>
              <w:t>采购文件</w:t>
            </w:r>
          </w:p>
          <w:p>
            <w:pPr>
              <w:pStyle w:val="18"/>
              <w:keepNext w:val="0"/>
              <w:keepLines w:val="0"/>
              <w:widowControl/>
              <w:suppressLineNumbers w:val="0"/>
              <w:jc w:val="left"/>
              <w:rPr>
                <w:rFonts w:hint="default"/>
                <w:color w:val="auto"/>
              </w:rPr>
            </w:pPr>
            <w:r>
              <w:rPr>
                <w:rFonts w:hint="default"/>
                <w:color w:val="auto"/>
              </w:rPr>
              <w:t>要求的商务或技术条款</w:t>
            </w:r>
          </w:p>
        </w:tc>
        <w:tc>
          <w:tcPr>
            <w:tcW w:w="2119" w:type="dxa"/>
            <w:vAlign w:val="center"/>
            <w:tcPrChange w:id="110" w:author="连秋萍" w:date="2025-04-29T15:41:41Z">
              <w:tcPr>
                <w:tcW w:w="2119" w:type="dxa"/>
                <w:vAlign w:val="center"/>
              </w:tcPr>
            </w:tcPrChange>
          </w:tcPr>
          <w:p>
            <w:pPr>
              <w:pStyle w:val="18"/>
              <w:keepNext w:val="0"/>
              <w:keepLines w:val="0"/>
              <w:widowControl/>
              <w:suppressLineNumbers w:val="0"/>
              <w:jc w:val="left"/>
              <w:rPr>
                <w:rFonts w:hint="default"/>
                <w:color w:val="auto"/>
              </w:rPr>
            </w:pPr>
            <w:r>
              <w:rPr>
                <w:rFonts w:hint="default"/>
                <w:color w:val="auto"/>
              </w:rPr>
              <w:t>申请文件</w:t>
            </w:r>
          </w:p>
          <w:p>
            <w:pPr>
              <w:pStyle w:val="18"/>
              <w:keepNext w:val="0"/>
              <w:keepLines w:val="0"/>
              <w:widowControl/>
              <w:suppressLineNumbers w:val="0"/>
              <w:jc w:val="left"/>
              <w:rPr>
                <w:rFonts w:hint="default"/>
                <w:color w:val="auto"/>
              </w:rPr>
            </w:pPr>
            <w:r>
              <w:rPr>
                <w:rFonts w:hint="default"/>
                <w:color w:val="auto"/>
              </w:rPr>
              <w:t>对应的响应条款</w:t>
            </w:r>
          </w:p>
        </w:tc>
        <w:tc>
          <w:tcPr>
            <w:tcW w:w="2704" w:type="dxa"/>
            <w:vAlign w:val="center"/>
            <w:tcPrChange w:id="111" w:author="连秋萍" w:date="2025-04-29T15:41:41Z">
              <w:tcPr>
                <w:tcW w:w="2704" w:type="dxa"/>
                <w:vAlign w:val="center"/>
              </w:tcPr>
            </w:tcPrChange>
          </w:tcPr>
          <w:p>
            <w:pPr>
              <w:pStyle w:val="18"/>
              <w:keepNext w:val="0"/>
              <w:keepLines w:val="0"/>
              <w:widowControl/>
              <w:suppressLineNumbers w:val="0"/>
              <w:jc w:val="left"/>
              <w:rPr>
                <w:rFonts w:hint="default"/>
                <w:color w:val="auto"/>
              </w:rPr>
            </w:pPr>
            <w:r>
              <w:rPr>
                <w:rFonts w:hint="default"/>
                <w:color w:val="auto"/>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Change w:id="112" w:author="连秋萍" w:date="2025-04-29T15:41:41Z">
            <w:tblPrEx>
              <w:tblLayout w:type="fixed"/>
              <w:tblCellMar>
                <w:top w:w="150" w:type="dxa"/>
                <w:left w:w="150" w:type="dxa"/>
                <w:bottom w:w="150" w:type="dxa"/>
                <w:right w:w="150" w:type="dxa"/>
              </w:tblCellMar>
            </w:tblPrEx>
          </w:tblPrExChange>
        </w:tblPrEx>
        <w:trPr>
          <w:trHeight w:val="2491" w:hRule="atLeast"/>
          <w:tblCellSpacing w:w="0" w:type="dxa"/>
          <w:trPrChange w:id="112" w:author="连秋萍" w:date="2025-04-29T15:41:41Z">
            <w:trPr>
              <w:trHeight w:val="2491" w:hRule="atLeast"/>
              <w:tblCellSpacing w:w="0" w:type="dxa"/>
            </w:trPr>
          </w:trPrChange>
        </w:trPr>
        <w:tc>
          <w:tcPr>
            <w:tcW w:w="943" w:type="dxa"/>
            <w:vAlign w:val="center"/>
            <w:tcPrChange w:id="113" w:author="连秋萍" w:date="2025-04-29T15:41:41Z">
              <w:tcPr>
                <w:tcW w:w="943" w:type="dxa"/>
                <w:vAlign w:val="center"/>
              </w:tcPr>
            </w:tcPrChange>
          </w:tcPr>
          <w:p>
            <w:pPr>
              <w:pStyle w:val="18"/>
              <w:keepNext w:val="0"/>
              <w:keepLines w:val="0"/>
              <w:widowControl/>
              <w:suppressLineNumbers w:val="0"/>
              <w:jc w:val="left"/>
              <w:rPr>
                <w:rFonts w:hint="default"/>
                <w:color w:val="auto"/>
              </w:rPr>
            </w:pPr>
            <w:r>
              <w:rPr>
                <w:rFonts w:hint="default"/>
                <w:color w:val="auto"/>
              </w:rPr>
              <w:t>技</w:t>
            </w:r>
          </w:p>
          <w:p>
            <w:pPr>
              <w:pStyle w:val="18"/>
              <w:keepNext w:val="0"/>
              <w:keepLines w:val="0"/>
              <w:widowControl/>
              <w:suppressLineNumbers w:val="0"/>
              <w:jc w:val="left"/>
              <w:rPr>
                <w:rFonts w:hint="default"/>
                <w:color w:val="auto"/>
              </w:rPr>
            </w:pPr>
            <w:r>
              <w:rPr>
                <w:rFonts w:hint="default"/>
                <w:color w:val="auto"/>
              </w:rPr>
              <w:t>术</w:t>
            </w:r>
          </w:p>
          <w:p>
            <w:pPr>
              <w:pStyle w:val="18"/>
              <w:keepNext w:val="0"/>
              <w:keepLines w:val="0"/>
              <w:widowControl/>
              <w:suppressLineNumbers w:val="0"/>
              <w:jc w:val="left"/>
              <w:rPr>
                <w:rFonts w:hint="default"/>
                <w:color w:val="auto"/>
              </w:rPr>
            </w:pPr>
            <w:r>
              <w:rPr>
                <w:rFonts w:hint="default"/>
                <w:color w:val="auto"/>
              </w:rPr>
              <w:t>部</w:t>
            </w:r>
          </w:p>
          <w:p>
            <w:pPr>
              <w:pStyle w:val="18"/>
              <w:keepNext w:val="0"/>
              <w:keepLines w:val="0"/>
              <w:widowControl/>
              <w:suppressLineNumbers w:val="0"/>
              <w:jc w:val="left"/>
              <w:rPr>
                <w:rFonts w:hint="default"/>
                <w:color w:val="auto"/>
              </w:rPr>
            </w:pPr>
            <w:r>
              <w:rPr>
                <w:rFonts w:hint="default"/>
                <w:color w:val="auto"/>
              </w:rPr>
              <w:t>分</w:t>
            </w:r>
          </w:p>
        </w:tc>
        <w:tc>
          <w:tcPr>
            <w:tcW w:w="1764" w:type="dxa"/>
            <w:vAlign w:val="center"/>
            <w:tcPrChange w:id="114" w:author="连秋萍" w:date="2025-04-29T15:41:41Z">
              <w:tcPr>
                <w:tcW w:w="1764" w:type="dxa"/>
                <w:vAlign w:val="center"/>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950" w:type="dxa"/>
            <w:vAlign w:val="center"/>
            <w:tcPrChange w:id="115" w:author="连秋萍" w:date="2025-04-29T15:41:41Z">
              <w:tcPr>
                <w:tcW w:w="1950" w:type="dxa"/>
                <w:vAlign w:val="center"/>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2119" w:type="dxa"/>
            <w:vAlign w:val="center"/>
            <w:tcPrChange w:id="116" w:author="连秋萍" w:date="2025-04-29T15:41:41Z">
              <w:tcPr>
                <w:tcW w:w="2119" w:type="dxa"/>
                <w:vAlign w:val="center"/>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2704" w:type="dxa"/>
            <w:vAlign w:val="center"/>
            <w:tcPrChange w:id="117" w:author="连秋萍" w:date="2025-04-29T15:41:41Z">
              <w:tcPr>
                <w:tcW w:w="2704" w:type="dxa"/>
                <w:vAlign w:val="center"/>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ExChange w:id="118" w:author="连秋萍" w:date="2025-04-29T15:41:41Z">
            <w:tblPrEx>
              <w:tblLayout w:type="fixed"/>
              <w:tblCellMar>
                <w:top w:w="150" w:type="dxa"/>
                <w:left w:w="150" w:type="dxa"/>
                <w:bottom w:w="150" w:type="dxa"/>
                <w:right w:w="150" w:type="dxa"/>
              </w:tblCellMar>
            </w:tblPrEx>
          </w:tblPrExChange>
        </w:tblPrEx>
        <w:trPr>
          <w:trHeight w:val="2491" w:hRule="atLeast"/>
          <w:tblCellSpacing w:w="0" w:type="dxa"/>
          <w:trPrChange w:id="118" w:author="连秋萍" w:date="2025-04-29T15:41:41Z">
            <w:trPr>
              <w:trHeight w:val="2491" w:hRule="atLeast"/>
              <w:tblCellSpacing w:w="0" w:type="dxa"/>
            </w:trPr>
          </w:trPrChange>
        </w:trPr>
        <w:tc>
          <w:tcPr>
            <w:tcW w:w="943" w:type="dxa"/>
            <w:vAlign w:val="center"/>
            <w:tcPrChange w:id="119" w:author="连秋萍" w:date="2025-04-29T15:41:41Z">
              <w:tcPr>
                <w:tcW w:w="943" w:type="dxa"/>
                <w:vAlign w:val="center"/>
              </w:tcPr>
            </w:tcPrChange>
          </w:tcPr>
          <w:p>
            <w:pPr>
              <w:pStyle w:val="18"/>
              <w:keepNext w:val="0"/>
              <w:keepLines w:val="0"/>
              <w:widowControl/>
              <w:suppressLineNumbers w:val="0"/>
              <w:jc w:val="left"/>
              <w:rPr>
                <w:rFonts w:hint="default"/>
                <w:color w:val="auto"/>
              </w:rPr>
            </w:pPr>
            <w:r>
              <w:rPr>
                <w:rFonts w:hint="default"/>
                <w:color w:val="auto"/>
              </w:rPr>
              <w:t>商</w:t>
            </w:r>
          </w:p>
          <w:p>
            <w:pPr>
              <w:pStyle w:val="18"/>
              <w:keepNext w:val="0"/>
              <w:keepLines w:val="0"/>
              <w:widowControl/>
              <w:suppressLineNumbers w:val="0"/>
              <w:jc w:val="left"/>
              <w:rPr>
                <w:rFonts w:hint="default"/>
                <w:color w:val="auto"/>
              </w:rPr>
            </w:pPr>
            <w:r>
              <w:rPr>
                <w:rFonts w:hint="default"/>
                <w:color w:val="auto"/>
              </w:rPr>
              <w:t>务</w:t>
            </w:r>
          </w:p>
          <w:p>
            <w:pPr>
              <w:pStyle w:val="18"/>
              <w:keepNext w:val="0"/>
              <w:keepLines w:val="0"/>
              <w:widowControl/>
              <w:suppressLineNumbers w:val="0"/>
              <w:jc w:val="left"/>
              <w:rPr>
                <w:rFonts w:hint="default"/>
                <w:color w:val="auto"/>
              </w:rPr>
            </w:pPr>
            <w:r>
              <w:rPr>
                <w:rFonts w:hint="default"/>
                <w:color w:val="auto"/>
              </w:rPr>
              <w:t>部</w:t>
            </w:r>
          </w:p>
          <w:p>
            <w:pPr>
              <w:pStyle w:val="18"/>
              <w:keepNext w:val="0"/>
              <w:keepLines w:val="0"/>
              <w:widowControl/>
              <w:suppressLineNumbers w:val="0"/>
              <w:jc w:val="left"/>
              <w:rPr>
                <w:rFonts w:hint="default"/>
                <w:color w:val="auto"/>
              </w:rPr>
            </w:pPr>
            <w:r>
              <w:rPr>
                <w:rFonts w:hint="default"/>
                <w:color w:val="auto"/>
              </w:rPr>
              <w:t>分</w:t>
            </w:r>
          </w:p>
        </w:tc>
        <w:tc>
          <w:tcPr>
            <w:tcW w:w="1764" w:type="dxa"/>
            <w:vAlign w:val="center"/>
            <w:tcPrChange w:id="120" w:author="连秋萍" w:date="2025-04-29T15:41:41Z">
              <w:tcPr>
                <w:tcW w:w="1764" w:type="dxa"/>
                <w:vAlign w:val="center"/>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1950" w:type="dxa"/>
            <w:vAlign w:val="center"/>
            <w:tcPrChange w:id="121" w:author="连秋萍" w:date="2025-04-29T15:41:41Z">
              <w:tcPr>
                <w:tcW w:w="1950" w:type="dxa"/>
                <w:vAlign w:val="center"/>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2119" w:type="dxa"/>
            <w:vAlign w:val="center"/>
            <w:tcPrChange w:id="122" w:author="连秋萍" w:date="2025-04-29T15:41:41Z">
              <w:tcPr>
                <w:tcW w:w="2119" w:type="dxa"/>
                <w:vAlign w:val="center"/>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c>
          <w:tcPr>
            <w:tcW w:w="2704" w:type="dxa"/>
            <w:vAlign w:val="center"/>
            <w:tcPrChange w:id="123" w:author="连秋萍" w:date="2025-04-29T15:41:41Z">
              <w:tcPr>
                <w:tcW w:w="2704" w:type="dxa"/>
                <w:vAlign w:val="center"/>
              </w:tcPr>
            </w:tcPrChange>
          </w:tcPr>
          <w:p>
            <w:pPr>
              <w:keepNext w:val="0"/>
              <w:keepLines w:val="0"/>
              <w:widowControl/>
              <w:suppressLineNumbers w:val="0"/>
              <w:spacing w:before="0" w:beforeAutospacing="0" w:after="0" w:afterAutospacing="0"/>
              <w:ind w:left="0" w:right="0"/>
              <w:jc w:val="left"/>
              <w:rPr>
                <w:rFonts w:hint="eastAsia" w:ascii="宋体"/>
                <w:color w:val="auto"/>
                <w:sz w:val="24"/>
                <w:szCs w:val="24"/>
              </w:rPr>
            </w:pPr>
          </w:p>
        </w:tc>
      </w:tr>
    </w:tbl>
    <w:p>
      <w:pPr>
        <w:pStyle w:val="18"/>
        <w:keepNext w:val="0"/>
        <w:keepLines w:val="0"/>
        <w:widowControl/>
        <w:suppressLineNumbers w:val="0"/>
        <w:jc w:val="center"/>
        <w:rPr>
          <w:color w:val="auto"/>
        </w:rPr>
      </w:pPr>
      <w:r>
        <w:rPr>
          <w:rFonts w:hint="eastAsia"/>
          <w:color w:val="auto"/>
          <w:lang w:val="en-US" w:eastAsia="zh-CN"/>
        </w:rPr>
        <w:t xml:space="preserve">                                                                                                                                                           </w:t>
      </w:r>
      <w:bookmarkStart w:id="82" w:name="OLE_LINK49"/>
      <w:r>
        <w:rPr>
          <w:color w:val="auto"/>
        </w:rPr>
        <w:t>申请人（公章）：</w:t>
      </w:r>
    </w:p>
    <w:p>
      <w:pPr>
        <w:pStyle w:val="18"/>
        <w:keepNext w:val="0"/>
        <w:keepLines w:val="0"/>
        <w:widowControl/>
        <w:suppressLineNumbers w:val="0"/>
        <w:jc w:val="center"/>
        <w:rPr>
          <w:color w:val="auto"/>
        </w:rPr>
      </w:pPr>
      <w:r>
        <w:rPr>
          <w:rFonts w:hint="eastAsia"/>
          <w:color w:val="auto"/>
          <w:lang w:val="en-US" w:eastAsia="zh-CN"/>
        </w:rPr>
        <w:t xml:space="preserve">                                                                                                                                                             </w:t>
      </w:r>
      <w:r>
        <w:rPr>
          <w:color w:val="auto"/>
        </w:rPr>
        <w:t>法定代表人或其委托代理人（签字）：</w:t>
      </w:r>
    </w:p>
    <w:bookmarkEnd w:id="82"/>
    <w:p>
      <w:pPr>
        <w:pStyle w:val="18"/>
        <w:keepNext w:val="0"/>
        <w:keepLines w:val="0"/>
        <w:widowControl/>
        <w:suppressLineNumbers w:val="0"/>
        <w:ind w:left="0" w:firstLine="420"/>
        <w:jc w:val="both"/>
        <w:rPr>
          <w:color w:val="auto"/>
        </w:rPr>
      </w:pPr>
      <w:r>
        <w:rPr>
          <w:color w:val="auto"/>
        </w:rPr>
        <w:t>说明：在“偏离情况说明”栏中填写“无偏离”、“正偏离”、“负偏离”字样。</w:t>
      </w:r>
    </w:p>
    <w:p>
      <w:pPr>
        <w:pStyle w:val="5"/>
        <w:keepNext w:val="0"/>
        <w:keepLines w:val="0"/>
        <w:widowControl/>
        <w:suppressLineNumbers w:val="0"/>
        <w:jc w:val="center"/>
        <w:rPr>
          <w:rFonts w:hint="eastAsia"/>
          <w:color w:val="auto"/>
          <w:lang w:val="en-US" w:eastAsia="zh-CN"/>
        </w:rPr>
      </w:pPr>
    </w:p>
    <w:p>
      <w:pPr>
        <w:pStyle w:val="5"/>
        <w:keepNext w:val="0"/>
        <w:keepLines w:val="0"/>
        <w:widowControl/>
        <w:suppressLineNumbers w:val="0"/>
        <w:jc w:val="center"/>
        <w:rPr>
          <w:rFonts w:hint="eastAsia"/>
          <w:color w:val="auto"/>
          <w:lang w:val="en-US" w:eastAsia="zh-CN"/>
        </w:rPr>
      </w:pPr>
    </w:p>
    <w:p>
      <w:pPr>
        <w:pStyle w:val="5"/>
        <w:keepNext w:val="0"/>
        <w:keepLines w:val="0"/>
        <w:widowControl/>
        <w:suppressLineNumbers w:val="0"/>
        <w:jc w:val="center"/>
        <w:rPr>
          <w:color w:val="auto"/>
        </w:rPr>
      </w:pPr>
      <w:r>
        <w:rPr>
          <w:rFonts w:hint="eastAsia"/>
          <w:color w:val="auto"/>
          <w:lang w:val="en-US" w:eastAsia="zh-CN"/>
        </w:rPr>
        <w:t>五、</w:t>
      </w:r>
      <w:r>
        <w:rPr>
          <w:color w:val="auto"/>
        </w:rPr>
        <w:t>法定代表人身份证明书及法人授权委托书</w:t>
      </w:r>
    </w:p>
    <w:p>
      <w:pPr>
        <w:pStyle w:val="5"/>
        <w:keepNext w:val="0"/>
        <w:keepLines w:val="0"/>
        <w:widowControl/>
        <w:suppressLineNumbers w:val="0"/>
        <w:jc w:val="center"/>
        <w:rPr>
          <w:color w:val="auto"/>
        </w:rPr>
      </w:pPr>
      <w:r>
        <w:rPr>
          <w:color w:val="auto"/>
        </w:rPr>
        <w:t>法定代表人身份证明书</w:t>
      </w:r>
    </w:p>
    <w:p>
      <w:pPr>
        <w:pStyle w:val="18"/>
        <w:keepNext w:val="0"/>
        <w:keepLines w:val="0"/>
        <w:widowControl/>
        <w:suppressLineNumbers w:val="0"/>
        <w:jc w:val="both"/>
        <w:rPr>
          <w:color w:val="auto"/>
        </w:rPr>
      </w:pPr>
      <w:r>
        <w:rPr>
          <w:color w:val="auto"/>
        </w:rPr>
        <w:t>（身份证号码： ）在我单位担任</w:t>
      </w:r>
    </w:p>
    <w:p>
      <w:pPr>
        <w:pStyle w:val="18"/>
        <w:keepNext w:val="0"/>
        <w:keepLines w:val="0"/>
        <w:widowControl/>
        <w:suppressLineNumbers w:val="0"/>
        <w:jc w:val="both"/>
        <w:rPr>
          <w:color w:val="auto"/>
        </w:rPr>
      </w:pPr>
      <w:r>
        <w:rPr>
          <w:color w:val="auto"/>
        </w:rPr>
        <w:t>职务，系我单位法定代表人（或负责人）。</w:t>
      </w:r>
    </w:p>
    <w:p>
      <w:pPr>
        <w:pStyle w:val="18"/>
        <w:keepNext w:val="0"/>
        <w:keepLines w:val="0"/>
        <w:widowControl/>
        <w:suppressLineNumbers w:val="0"/>
        <w:jc w:val="both"/>
        <w:rPr>
          <w:color w:val="auto"/>
        </w:rPr>
      </w:pPr>
      <w:r>
        <w:rPr>
          <w:color w:val="auto"/>
        </w:rPr>
        <w:t>特此证明。</w:t>
      </w:r>
    </w:p>
    <w:p>
      <w:pPr>
        <w:pStyle w:val="18"/>
        <w:keepNext w:val="0"/>
        <w:keepLines w:val="0"/>
        <w:widowControl/>
        <w:suppressLineNumbers w:val="0"/>
        <w:jc w:val="right"/>
        <w:rPr>
          <w:color w:val="auto"/>
        </w:rPr>
      </w:pPr>
      <w:r>
        <w:rPr>
          <w:color w:val="auto"/>
        </w:rPr>
        <w:t>单位（盖章）：</w:t>
      </w:r>
    </w:p>
    <w:p>
      <w:pPr>
        <w:pStyle w:val="18"/>
        <w:keepNext w:val="0"/>
        <w:keepLines w:val="0"/>
        <w:widowControl/>
        <w:suppressLineNumbers w:val="0"/>
        <w:jc w:val="right"/>
        <w:rPr>
          <w:color w:val="auto"/>
        </w:rPr>
      </w:pPr>
      <w:r>
        <w:rPr>
          <w:color w:val="auto"/>
        </w:rPr>
        <w:t>年 月 日</w:t>
      </w:r>
    </w:p>
    <w:p>
      <w:pPr>
        <w:pStyle w:val="18"/>
        <w:keepNext w:val="0"/>
        <w:keepLines w:val="0"/>
        <w:widowControl/>
        <w:suppressLineNumbers w:val="0"/>
        <w:jc w:val="center"/>
        <w:rPr>
          <w:color w:val="auto"/>
        </w:rPr>
      </w:pPr>
      <w:r>
        <w:rPr>
          <w:color w:val="auto"/>
        </w:rPr>
        <w:t>(加盖单位公章的法定代表人或负责人身份证正反面复印件)</w:t>
      </w:r>
    </w:p>
    <w:p>
      <w:pPr>
        <w:pStyle w:val="18"/>
        <w:keepNext w:val="0"/>
        <w:keepLines w:val="0"/>
        <w:widowControl/>
        <w:suppressLineNumbers w:val="0"/>
        <w:ind w:left="0" w:firstLine="420"/>
        <w:jc w:val="both"/>
        <w:rPr>
          <w:color w:val="auto"/>
        </w:rPr>
      </w:pPr>
      <w:r>
        <w:rPr>
          <w:color w:val="auto"/>
        </w:rPr>
        <w:t>说明：请附加盖单位公章的法定代表人或负责人身份证正反面复印件</w:t>
      </w:r>
    </w:p>
    <w:p>
      <w:pPr>
        <w:pStyle w:val="5"/>
        <w:keepNext w:val="0"/>
        <w:keepLines w:val="0"/>
        <w:widowControl/>
        <w:suppressLineNumbers w:val="0"/>
        <w:jc w:val="center"/>
        <w:rPr>
          <w:color w:val="auto"/>
        </w:rPr>
      </w:pPr>
      <w:r>
        <w:rPr>
          <w:color w:val="auto"/>
        </w:rPr>
        <w:t>法人授权委托书</w:t>
      </w:r>
    </w:p>
    <w:p>
      <w:pPr>
        <w:pStyle w:val="18"/>
        <w:keepNext w:val="0"/>
        <w:keepLines w:val="0"/>
        <w:widowControl/>
        <w:suppressLineNumbers w:val="0"/>
        <w:jc w:val="both"/>
        <w:rPr>
          <w:color w:val="auto"/>
        </w:rPr>
      </w:pPr>
      <w:r>
        <w:rPr>
          <w:color w:val="auto"/>
        </w:rPr>
        <w:t>：</w:t>
      </w:r>
    </w:p>
    <w:p>
      <w:pPr>
        <w:pStyle w:val="18"/>
        <w:keepNext w:val="0"/>
        <w:keepLines w:val="0"/>
        <w:widowControl/>
        <w:suppressLineNumbers w:val="0"/>
        <w:ind w:left="0" w:firstLine="420"/>
        <w:jc w:val="both"/>
        <w:rPr>
          <w:color w:val="auto"/>
        </w:rPr>
      </w:pPr>
      <w:r>
        <w:rPr>
          <w:color w:val="auto"/>
        </w:rPr>
        <w:t>本人 是 （公司全称）的法定代表人（或负责人），现授权 （职务： ）代表我公司参加贵单位</w:t>
      </w:r>
    </w:p>
    <w:p>
      <w:pPr>
        <w:pStyle w:val="18"/>
        <w:keepNext w:val="0"/>
        <w:keepLines w:val="0"/>
        <w:widowControl/>
        <w:suppressLineNumbers w:val="0"/>
        <w:jc w:val="both"/>
        <w:rPr>
          <w:color w:val="auto"/>
        </w:rPr>
      </w:pPr>
      <w:r>
        <w:rPr>
          <w:color w:val="auto"/>
        </w:rPr>
        <w:t>（项目或合同名称）的*询比价采购相关事宜（根据具体情况自行选择授权范围）。</w:t>
      </w:r>
    </w:p>
    <w:p>
      <w:pPr>
        <w:pStyle w:val="18"/>
        <w:keepNext w:val="0"/>
        <w:keepLines w:val="0"/>
        <w:widowControl/>
        <w:suppressLineNumbers w:val="0"/>
        <w:ind w:left="0" w:firstLine="420"/>
        <w:jc w:val="both"/>
        <w:rPr>
          <w:color w:val="auto"/>
        </w:rPr>
      </w:pPr>
      <w:r>
        <w:rPr>
          <w:color w:val="auto"/>
        </w:rPr>
        <w:t>被授权人在办理上述事项中，所签署的一切相关文件、合同，我公司均予以认可，由此所产生的权利义务与法律后果均由我公司享有和承担。</w:t>
      </w:r>
    </w:p>
    <w:p>
      <w:pPr>
        <w:pStyle w:val="18"/>
        <w:keepNext w:val="0"/>
        <w:keepLines w:val="0"/>
        <w:widowControl/>
        <w:suppressLineNumbers w:val="0"/>
        <w:jc w:val="both"/>
        <w:rPr>
          <w:color w:val="auto"/>
        </w:rPr>
      </w:pPr>
      <w:r>
        <w:rPr>
          <w:color w:val="auto"/>
        </w:rPr>
        <w:t>授权期限: 年 月 日至 年 月 日。授权期间，被授权人无权转委托。</w:t>
      </w:r>
    </w:p>
    <w:p>
      <w:pPr>
        <w:pStyle w:val="18"/>
        <w:keepNext w:val="0"/>
        <w:keepLines w:val="0"/>
        <w:widowControl/>
        <w:suppressLineNumbers w:val="0"/>
        <w:ind w:left="0" w:firstLine="420"/>
        <w:jc w:val="both"/>
        <w:rPr>
          <w:color w:val="auto"/>
        </w:rPr>
      </w:pPr>
      <w:r>
        <w:rPr>
          <w:color w:val="auto"/>
        </w:rPr>
        <w:t>附身份证扫描件:</w:t>
      </w:r>
    </w:p>
    <w:p>
      <w:pPr>
        <w:pStyle w:val="18"/>
        <w:keepNext w:val="0"/>
        <w:keepLines w:val="0"/>
        <w:widowControl/>
        <w:suppressLineNumbers w:val="0"/>
        <w:jc w:val="center"/>
        <w:rPr>
          <w:color w:val="auto"/>
        </w:rPr>
      </w:pPr>
      <w:r>
        <w:rPr>
          <w:color w:val="auto"/>
        </w:rPr>
        <w:t>(被授权人身份证正反面复印件)</w:t>
      </w:r>
    </w:p>
    <w:p>
      <w:pPr>
        <w:pStyle w:val="18"/>
        <w:keepNext w:val="0"/>
        <w:keepLines w:val="0"/>
        <w:widowControl/>
        <w:suppressLineNumbers w:val="0"/>
        <w:jc w:val="right"/>
        <w:rPr>
          <w:color w:val="auto"/>
        </w:rPr>
      </w:pPr>
      <w:r>
        <w:rPr>
          <w:color w:val="auto"/>
        </w:rPr>
        <w:t>授权单位（盖章）：</w:t>
      </w:r>
    </w:p>
    <w:p>
      <w:pPr>
        <w:pStyle w:val="18"/>
        <w:keepNext w:val="0"/>
        <w:keepLines w:val="0"/>
        <w:widowControl/>
        <w:suppressLineNumbers w:val="0"/>
        <w:jc w:val="right"/>
        <w:rPr>
          <w:color w:val="auto"/>
        </w:rPr>
      </w:pPr>
      <w:r>
        <w:rPr>
          <w:color w:val="auto"/>
        </w:rPr>
        <w:t>法定代表人（签字）： 被授权人（签字）：</w:t>
      </w:r>
    </w:p>
    <w:p>
      <w:pPr>
        <w:pStyle w:val="18"/>
        <w:keepNext w:val="0"/>
        <w:keepLines w:val="0"/>
        <w:widowControl/>
        <w:suppressLineNumbers w:val="0"/>
        <w:jc w:val="right"/>
        <w:rPr>
          <w:color w:val="auto"/>
        </w:rPr>
      </w:pPr>
      <w:r>
        <w:rPr>
          <w:color w:val="auto"/>
        </w:rPr>
        <w:t>被授权人电话： 日期： 年 月 日</w:t>
      </w:r>
    </w:p>
    <w:p>
      <w:pPr>
        <w:pStyle w:val="5"/>
        <w:keepNext w:val="0"/>
        <w:keepLines w:val="0"/>
        <w:widowControl/>
        <w:suppressLineNumbers w:val="0"/>
        <w:jc w:val="center"/>
        <w:rPr>
          <w:rFonts w:hint="eastAsia"/>
          <w:color w:val="auto"/>
          <w:lang w:val="en-US" w:eastAsia="zh-CN"/>
        </w:rPr>
      </w:pPr>
      <w:bookmarkStart w:id="83" w:name="OLE_LINK39"/>
    </w:p>
    <w:p>
      <w:pPr>
        <w:pStyle w:val="5"/>
        <w:keepNext w:val="0"/>
        <w:keepLines w:val="0"/>
        <w:widowControl/>
        <w:suppressLineNumbers w:val="0"/>
        <w:jc w:val="center"/>
        <w:rPr>
          <w:color w:val="auto"/>
        </w:rPr>
      </w:pPr>
      <w:r>
        <w:rPr>
          <w:rFonts w:hint="eastAsia"/>
          <w:color w:val="auto"/>
          <w:lang w:val="en-US" w:eastAsia="zh-CN"/>
        </w:rPr>
        <w:t>六、</w:t>
      </w:r>
      <w:r>
        <w:rPr>
          <w:color w:val="auto"/>
        </w:rPr>
        <w:t>申请人资格证明文件</w:t>
      </w:r>
    </w:p>
    <w:bookmarkEnd w:id="83"/>
    <w:p>
      <w:pPr>
        <w:pStyle w:val="18"/>
        <w:keepNext w:val="0"/>
        <w:keepLines w:val="0"/>
        <w:widowControl/>
        <w:numPr>
          <w:ilvl w:val="-1"/>
          <w:numId w:val="0"/>
        </w:numPr>
        <w:suppressLineNumbers w:val="0"/>
        <w:ind w:left="420" w:firstLine="0"/>
        <w:jc w:val="both"/>
        <w:rPr>
          <w:color w:val="auto"/>
        </w:rPr>
      </w:pPr>
      <w:bookmarkStart w:id="84" w:name="OLE_LINK22"/>
      <w:r>
        <w:rPr>
          <w:rFonts w:hint="eastAsia"/>
          <w:color w:val="auto"/>
          <w:lang w:val="en-US" w:eastAsia="zh-CN"/>
        </w:rPr>
        <w:t>1.</w:t>
      </w:r>
      <w:bookmarkStart w:id="85" w:name="OLE_LINK48"/>
      <w:r>
        <w:rPr>
          <w:rFonts w:hint="default" w:ascii="宋体" w:hAnsi="宋体" w:eastAsia="宋体" w:cs="宋体"/>
          <w:color w:val="auto"/>
          <w:sz w:val="24"/>
          <w:szCs w:val="24"/>
          <w:lang w:val="en-US" w:eastAsia="zh-CN"/>
        </w:rPr>
        <w:t>提供</w:t>
      </w:r>
      <w:bookmarkEnd w:id="85"/>
      <w:r>
        <w:rPr>
          <w:rFonts w:hint="default" w:ascii="宋体" w:hAnsi="宋体" w:eastAsia="宋体" w:cs="宋体"/>
          <w:color w:val="auto"/>
          <w:sz w:val="24"/>
          <w:szCs w:val="24"/>
          <w:lang w:val="en-US" w:eastAsia="zh-CN"/>
        </w:rPr>
        <w:t>营业执照</w:t>
      </w:r>
      <w:bookmarkStart w:id="86" w:name="OLE_LINK53"/>
      <w:r>
        <w:rPr>
          <w:rFonts w:hint="default" w:ascii="宋体" w:hAnsi="宋体" w:eastAsia="宋体" w:cs="宋体"/>
          <w:color w:val="auto"/>
          <w:sz w:val="24"/>
          <w:szCs w:val="24"/>
          <w:lang w:val="en-US" w:eastAsia="zh-CN"/>
        </w:rPr>
        <w:t>复印件</w:t>
      </w:r>
      <w:bookmarkEnd w:id="84"/>
      <w:bookmarkEnd w:id="86"/>
      <w:r>
        <w:rPr>
          <w:rFonts w:hint="eastAsia" w:cs="宋体"/>
          <w:color w:val="auto"/>
          <w:sz w:val="24"/>
          <w:szCs w:val="24"/>
          <w:lang w:val="en-US" w:eastAsia="zh-CN"/>
        </w:rPr>
        <w:t>；</w:t>
      </w:r>
    </w:p>
    <w:p>
      <w:pPr>
        <w:widowControl w:val="0"/>
        <w:spacing w:line="360" w:lineRule="auto"/>
        <w:ind w:firstLine="432" w:firstLineChars="180"/>
        <w:rPr>
          <w:color w:val="auto"/>
        </w:rPr>
      </w:pPr>
      <w:r>
        <w:rPr>
          <w:rFonts w:hint="eastAsia"/>
          <w:color w:val="auto"/>
          <w:lang w:val="en-US" w:eastAsia="zh-CN"/>
        </w:rPr>
        <w:t>2.</w:t>
      </w:r>
      <w:r>
        <w:rPr>
          <w:color w:val="auto"/>
        </w:rPr>
        <w:t>具备</w:t>
      </w:r>
      <w:r>
        <w:rPr>
          <w:rFonts w:hint="eastAsia" w:cs="宋体"/>
          <w:color w:val="auto"/>
          <w:sz w:val="24"/>
          <w:szCs w:val="24"/>
          <w:highlight w:val="none"/>
          <w:lang w:val="en-US" w:eastAsia="zh-CN"/>
        </w:rPr>
        <w:t>测绘资质</w:t>
      </w:r>
      <w:r>
        <w:rPr>
          <w:rFonts w:hint="eastAsia" w:ascii="宋体" w:hAnsi="宋体" w:eastAsia="宋体" w:cs="宋体"/>
          <w:color w:val="auto"/>
          <w:sz w:val="24"/>
          <w:szCs w:val="24"/>
          <w:highlight w:val="none"/>
          <w:lang w:eastAsia="zh-CN"/>
        </w:rPr>
        <w:t>；</w:t>
      </w:r>
    </w:p>
    <w:p>
      <w:pPr>
        <w:pStyle w:val="18"/>
        <w:keepNext w:val="0"/>
        <w:keepLines w:val="0"/>
        <w:widowControl/>
        <w:suppressLineNumbers w:val="0"/>
        <w:ind w:left="0" w:firstLine="420"/>
        <w:jc w:val="both"/>
        <w:rPr>
          <w:color w:val="auto"/>
        </w:rPr>
      </w:pPr>
      <w:r>
        <w:rPr>
          <w:rFonts w:hint="eastAsia"/>
          <w:color w:val="auto"/>
          <w:lang w:val="en-US" w:eastAsia="zh-CN"/>
        </w:rPr>
        <w:t>3.</w:t>
      </w:r>
      <w:r>
        <w:rPr>
          <w:color w:val="auto"/>
        </w:rPr>
        <w:t>提供有效的基本账户开户许可证，或基本账户信息证明材料。</w:t>
      </w:r>
      <w:bookmarkStart w:id="87" w:name="OLE_LINK46"/>
    </w:p>
    <w:bookmarkEnd w:id="87"/>
    <w:p>
      <w:pPr>
        <w:pStyle w:val="18"/>
        <w:keepNext w:val="0"/>
        <w:keepLines w:val="0"/>
        <w:widowControl/>
        <w:suppressLineNumbers w:val="0"/>
        <w:ind w:left="0" w:firstLine="420"/>
        <w:jc w:val="both"/>
        <w:rPr>
          <w:color w:val="auto"/>
        </w:rPr>
      </w:pPr>
      <w:r>
        <w:rPr>
          <w:rFonts w:hint="eastAsia"/>
          <w:color w:val="auto"/>
          <w:lang w:val="en-US" w:eastAsia="zh-CN"/>
        </w:rPr>
        <w:t>4.</w:t>
      </w:r>
      <w:r>
        <w:rPr>
          <w:color w:val="auto"/>
        </w:rPr>
        <w:t>不得列入国家企业信用信息公示系统（http://www.gsxt.gov.cn/index.html）严重违法失信企业名单（黑名单）、不得列入信用中国（http://www.creditchina.gov.cn/）失信惩戒名单、不得列入中国执行信息公开网（http://zxgk.court.gov.cn/shixin/）失信被执行人名单（被执行人包括投标人、法定代表人）。（提供以上三个网站四项内容查询结果截图，最终以采购阶段查验结果为准）</w:t>
      </w:r>
    </w:p>
    <w:p>
      <w:pPr>
        <w:pStyle w:val="18"/>
        <w:keepNext w:val="0"/>
        <w:keepLines w:val="0"/>
        <w:widowControl/>
        <w:suppressLineNumbers w:val="0"/>
        <w:ind w:left="0" w:firstLine="420"/>
        <w:jc w:val="both"/>
        <w:rPr>
          <w:color w:val="auto"/>
        </w:rPr>
      </w:pPr>
      <w:r>
        <w:rPr>
          <w:color w:val="auto"/>
        </w:rPr>
        <w:t>说明：1．以上要求提供的各类资格文件，复印件按照上述顺序加盖公章装订入采购文件。必要时采购人将核验相关原件。</w:t>
      </w:r>
    </w:p>
    <w:p>
      <w:pPr>
        <w:pStyle w:val="5"/>
        <w:keepNext w:val="0"/>
        <w:keepLines w:val="0"/>
        <w:widowControl/>
        <w:suppressLineNumbers w:val="0"/>
        <w:ind w:left="0" w:firstLine="0"/>
        <w:jc w:val="center"/>
        <w:rPr>
          <w:color w:val="auto"/>
        </w:rPr>
      </w:pPr>
      <w:r>
        <w:rPr>
          <w:color w:val="auto"/>
        </w:rPr>
        <w:t>七、供应商承诺</w:t>
      </w:r>
    </w:p>
    <w:p>
      <w:pPr>
        <w:pStyle w:val="18"/>
        <w:keepNext w:val="0"/>
        <w:keepLines w:val="0"/>
        <w:widowControl/>
        <w:suppressLineNumbers w:val="0"/>
        <w:ind w:left="0" w:firstLine="420"/>
        <w:jc w:val="both"/>
        <w:rPr>
          <w:color w:val="auto"/>
        </w:rPr>
      </w:pPr>
      <w:r>
        <w:rPr>
          <w:color w:val="auto"/>
        </w:rPr>
        <w:t>做为参加贵单位组织的</w:t>
      </w:r>
      <w:r>
        <w:rPr>
          <w:rFonts w:hint="eastAsia"/>
          <w:color w:val="auto"/>
          <w:lang w:val="en-US" w:eastAsia="zh-CN"/>
        </w:rPr>
        <w:t xml:space="preserve">           </w:t>
      </w:r>
      <w:r>
        <w:rPr>
          <w:color w:val="auto"/>
        </w:rPr>
        <w:t>项目采购的供应商，在参加本项目之前不存在被依法禁止经营行为、财产被接管或冻结的情况，参加本次项目提交的所有资质证明文件是真实的、有效的，无近三年受到有关行政主管部门的行政处理、不良行为记录（或有行政处理、不良行为记录 次），另本公司郑重承诺：</w:t>
      </w:r>
    </w:p>
    <w:p>
      <w:pPr>
        <w:pStyle w:val="18"/>
        <w:keepNext w:val="0"/>
        <w:keepLines w:val="0"/>
        <w:widowControl/>
        <w:suppressLineNumbers w:val="0"/>
        <w:ind w:left="0" w:firstLine="420"/>
        <w:jc w:val="both"/>
        <w:rPr>
          <w:color w:val="auto"/>
        </w:rPr>
      </w:pPr>
      <w:r>
        <w:rPr>
          <w:rFonts w:hint="eastAsia"/>
          <w:color w:val="auto"/>
          <w:lang w:val="en-US" w:eastAsia="zh-CN"/>
        </w:rPr>
        <w:t>1</w:t>
      </w:r>
      <w:r>
        <w:rPr>
          <w:color w:val="auto"/>
        </w:rPr>
        <w:t>、供应商关联关系承诺函</w:t>
      </w:r>
    </w:p>
    <w:p>
      <w:pPr>
        <w:pStyle w:val="18"/>
        <w:keepNext w:val="0"/>
        <w:keepLines w:val="0"/>
        <w:widowControl/>
        <w:suppressLineNumbers w:val="0"/>
        <w:ind w:left="0" w:firstLine="420"/>
        <w:jc w:val="both"/>
        <w:rPr>
          <w:color w:val="auto"/>
        </w:rPr>
      </w:pPr>
      <w:r>
        <w:rPr>
          <w:rFonts w:hint="eastAsia"/>
          <w:color w:val="auto"/>
          <w:lang w:val="en-US" w:eastAsia="zh-CN"/>
        </w:rPr>
        <w:t>1</w:t>
      </w:r>
      <w:r>
        <w:rPr>
          <w:color w:val="auto"/>
        </w:rPr>
        <w:t>-1、在本项目中，我公司不存在与其它供应商负责人为同一人，有控股、管理等关联关系承诺。</w:t>
      </w:r>
    </w:p>
    <w:p>
      <w:pPr>
        <w:pStyle w:val="18"/>
        <w:keepNext w:val="0"/>
        <w:keepLines w:val="0"/>
        <w:widowControl/>
        <w:suppressLineNumbers w:val="0"/>
        <w:ind w:left="0" w:firstLine="420"/>
        <w:jc w:val="both"/>
        <w:rPr>
          <w:color w:val="auto"/>
        </w:rPr>
      </w:pPr>
      <w:r>
        <w:rPr>
          <w:rFonts w:hint="eastAsia"/>
          <w:color w:val="auto"/>
          <w:lang w:val="en-US" w:eastAsia="zh-CN"/>
        </w:rPr>
        <w:t>1</w:t>
      </w:r>
      <w:r>
        <w:rPr>
          <w:color w:val="auto"/>
        </w:rPr>
        <w:t>-2、其他与本项目有关的利害关系说明。</w:t>
      </w:r>
    </w:p>
    <w:p>
      <w:pPr>
        <w:pStyle w:val="18"/>
        <w:keepNext w:val="0"/>
        <w:keepLines w:val="0"/>
        <w:widowControl/>
        <w:suppressLineNumbers w:val="0"/>
        <w:ind w:left="0" w:firstLine="420"/>
        <w:jc w:val="both"/>
        <w:rPr>
          <w:color w:val="auto"/>
        </w:rPr>
      </w:pPr>
      <w:r>
        <w:rPr>
          <w:color w:val="auto"/>
        </w:rPr>
        <w:t>如有隐瞒实情，愿承担一切责任及后果及法律责任。</w:t>
      </w:r>
    </w:p>
    <w:p>
      <w:pPr>
        <w:pStyle w:val="18"/>
        <w:keepNext w:val="0"/>
        <w:keepLines w:val="0"/>
        <w:widowControl/>
        <w:suppressLineNumbers w:val="0"/>
        <w:ind w:left="0" w:firstLine="420"/>
        <w:jc w:val="both"/>
        <w:rPr>
          <w:color w:val="auto"/>
        </w:rPr>
      </w:pPr>
      <w:r>
        <w:rPr>
          <w:color w:val="auto"/>
        </w:rPr>
        <w:t>以上内容仅供参考，申请人应根据实际情况如实承诺。</w:t>
      </w:r>
    </w:p>
    <w:bookmarkEnd w:id="2"/>
    <w:p>
      <w:pPr>
        <w:pStyle w:val="18"/>
        <w:keepNext w:val="0"/>
        <w:keepLines w:val="0"/>
        <w:widowControl/>
        <w:suppressLineNumbers w:val="0"/>
        <w:jc w:val="right"/>
        <w:rPr>
          <w:color w:val="auto"/>
        </w:rPr>
      </w:pPr>
    </w:p>
    <w:sectPr>
      <w:headerReference r:id="rId5" w:type="default"/>
      <w:footerReference r:id="rId6" w:type="default"/>
      <w:pgSz w:w="12024" w:h="17314"/>
      <w:pgMar w:top="2353" w:right="1542" w:bottom="1950" w:left="1338" w:header="0" w:footer="6"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
    <w:altName w:val="宋体"/>
    <w:panose1 w:val="00000000000000000000"/>
    <w:charset w:val="00"/>
    <w:family w:val="auto"/>
    <w:pitch w:val="default"/>
    <w:sig w:usb0="00000000" w:usb1="00000000" w:usb2="00000000" w:usb3="00000000" w:csb0="00000000" w:csb1="00000000"/>
  </w:font>
  <w:font w:name="PMingLiU">
    <w:altName w:val="Microsoft JhengHe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p>
                    <w:pPr>
                      <w:pStyle w:val="1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20</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5504815</wp:posOffset>
              </wp:positionH>
              <wp:positionV relativeFrom="page">
                <wp:posOffset>964565</wp:posOffset>
              </wp:positionV>
              <wp:extent cx="1124585" cy="103505"/>
              <wp:effectExtent l="0" t="0" r="0" b="0"/>
              <wp:wrapNone/>
              <wp:docPr id="15" name="Shape 157"/>
              <wp:cNvGraphicFramePr/>
              <a:graphic xmlns:a="http://schemas.openxmlformats.org/drawingml/2006/main">
                <a:graphicData uri="http://schemas.microsoft.com/office/word/2010/wordprocessingShape">
                  <wps:wsp>
                    <wps:cNvSpPr txBox="1"/>
                    <wps:spPr>
                      <a:xfrm>
                        <a:off x="0" y="0"/>
                        <a:ext cx="1124585" cy="103505"/>
                      </a:xfrm>
                      <a:prstGeom prst="rect">
                        <a:avLst/>
                      </a:prstGeom>
                      <a:noFill/>
                    </wps:spPr>
                    <wps:txbx>
                      <w:txbxContent>
                        <w:p/>
                      </w:txbxContent>
                    </wps:txbx>
                    <wps:bodyPr wrap="none" lIns="0" tIns="0" rIns="0" bIns="0">
                      <a:spAutoFit/>
                    </wps:bodyPr>
                  </wps:wsp>
                </a:graphicData>
              </a:graphic>
            </wp:anchor>
          </w:drawing>
        </mc:Choice>
        <mc:Fallback>
          <w:pict>
            <v:shape id="Shape 157" o:spid="_x0000_s1026" o:spt="202" type="#_x0000_t202" style="position:absolute;left:0pt;margin-left:433.45pt;margin-top:75.95pt;height:8.15pt;width:88.55pt;mso-position-horizontal-relative:page;mso-position-vertical-relative:page;mso-wrap-style:none;z-index:-251653120;mso-width-relative:page;mso-height-relative:page;" filled="f" stroked="f" coordsize="21600,21600" o:gfxdata="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T7gCM1gAAAAwBAAAPAAAAAAAAAAEAIAAAACIAAABkcnMv&#10;ZG93bnJldi54bWxQSwECFAAUAAAACACHTuJA300OsJMBAAAlAwAADgAAAAAAAAABACAAAAAlAQAA&#10;ZHJzL2Uyb0RvYy54bWxQSwUGAAAAAAYABgBZAQAAKgUAAAAA&#10;">
              <v:fill on="f" focussize="0,0"/>
              <v:stroke on="f"/>
              <v:imagedata o:title=""/>
              <o:lock v:ext="edit" aspectratio="f"/>
              <v:textbox inset="0mm,0mm,0mm,0mm" style="mso-fit-shape-to-text:t;">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79AEF"/>
    <w:multiLevelType w:val="singleLevel"/>
    <w:tmpl w:val="64B79AEF"/>
    <w:lvl w:ilvl="0" w:tentative="0">
      <w:start w:val="1"/>
      <w:numFmt w:val="chineseCounting"/>
      <w:suff w:val="space"/>
      <w:lvlText w:val="第%1条"/>
      <w:lvlJc w:val="left"/>
    </w:lvl>
  </w:abstractNum>
  <w:abstractNum w:abstractNumId="1">
    <w:nsid w:val="70DFFB84"/>
    <w:multiLevelType w:val="singleLevel"/>
    <w:tmpl w:val="70DFFB84"/>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连秋萍">
    <w15:presenceInfo w15:providerId="WPS Office" w15:userId="3303883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hyphenationZone w:val="360"/>
  <w:displayHorizontalDrawingGridEvery w:val="1"/>
  <w:displayVerticalDrawingGridEvery w:val="1"/>
  <w:noPunctuationKerning w:val="1"/>
  <w:characterSpacingControl w:val="doNotCompress"/>
  <w:compat>
    <w:spaceForUL/>
    <w:balanceSingleByteDoubleByteWidth/>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87F0E"/>
    <w:rsid w:val="01BC1C03"/>
    <w:rsid w:val="02843350"/>
    <w:rsid w:val="02F425BB"/>
    <w:rsid w:val="04A85456"/>
    <w:rsid w:val="04AE22CC"/>
    <w:rsid w:val="04CA76D2"/>
    <w:rsid w:val="05A821F1"/>
    <w:rsid w:val="08357A09"/>
    <w:rsid w:val="08E56743"/>
    <w:rsid w:val="0A8C1274"/>
    <w:rsid w:val="0BF036CD"/>
    <w:rsid w:val="0BF62D36"/>
    <w:rsid w:val="0C2E6B1A"/>
    <w:rsid w:val="0DCA1993"/>
    <w:rsid w:val="0E95677E"/>
    <w:rsid w:val="0F9D0B19"/>
    <w:rsid w:val="0FBE48BB"/>
    <w:rsid w:val="125521FA"/>
    <w:rsid w:val="12CC7C25"/>
    <w:rsid w:val="12E90FC9"/>
    <w:rsid w:val="16320175"/>
    <w:rsid w:val="16C17202"/>
    <w:rsid w:val="16DE08E2"/>
    <w:rsid w:val="17F81FDC"/>
    <w:rsid w:val="182105F6"/>
    <w:rsid w:val="18373780"/>
    <w:rsid w:val="1B0E6359"/>
    <w:rsid w:val="1C5314AE"/>
    <w:rsid w:val="1D0A4E79"/>
    <w:rsid w:val="1D8A1A4E"/>
    <w:rsid w:val="221363F9"/>
    <w:rsid w:val="25E25327"/>
    <w:rsid w:val="26400B60"/>
    <w:rsid w:val="278B463F"/>
    <w:rsid w:val="29CA2433"/>
    <w:rsid w:val="29DB2B0F"/>
    <w:rsid w:val="2A39748D"/>
    <w:rsid w:val="2C19008A"/>
    <w:rsid w:val="2D983D26"/>
    <w:rsid w:val="2EDD2BF4"/>
    <w:rsid w:val="2F5E4D94"/>
    <w:rsid w:val="317277EC"/>
    <w:rsid w:val="31B803F1"/>
    <w:rsid w:val="322F31D0"/>
    <w:rsid w:val="32CC1B16"/>
    <w:rsid w:val="34271AC9"/>
    <w:rsid w:val="357E4F91"/>
    <w:rsid w:val="37084703"/>
    <w:rsid w:val="381A485D"/>
    <w:rsid w:val="3904536C"/>
    <w:rsid w:val="3A2627B4"/>
    <w:rsid w:val="3A5D60C1"/>
    <w:rsid w:val="3AF567CB"/>
    <w:rsid w:val="3C6C7665"/>
    <w:rsid w:val="416D3DC5"/>
    <w:rsid w:val="4479276F"/>
    <w:rsid w:val="44D4558A"/>
    <w:rsid w:val="45CD1FBD"/>
    <w:rsid w:val="46EB0509"/>
    <w:rsid w:val="475551DC"/>
    <w:rsid w:val="4783009A"/>
    <w:rsid w:val="47F92235"/>
    <w:rsid w:val="48BD5FCB"/>
    <w:rsid w:val="4CB11C05"/>
    <w:rsid w:val="4F0D7958"/>
    <w:rsid w:val="50A12680"/>
    <w:rsid w:val="51C61CEE"/>
    <w:rsid w:val="528C2977"/>
    <w:rsid w:val="57185C9F"/>
    <w:rsid w:val="583B4DA4"/>
    <w:rsid w:val="58CE73CB"/>
    <w:rsid w:val="59E7093D"/>
    <w:rsid w:val="5EBE6FD1"/>
    <w:rsid w:val="608A3662"/>
    <w:rsid w:val="618C060E"/>
    <w:rsid w:val="61F732B7"/>
    <w:rsid w:val="62B4740D"/>
    <w:rsid w:val="65024739"/>
    <w:rsid w:val="66E936BF"/>
    <w:rsid w:val="68EF4FFE"/>
    <w:rsid w:val="6917720D"/>
    <w:rsid w:val="6C115465"/>
    <w:rsid w:val="6C8F7162"/>
    <w:rsid w:val="6C9A4C74"/>
    <w:rsid w:val="70550200"/>
    <w:rsid w:val="72290210"/>
    <w:rsid w:val="726604D4"/>
    <w:rsid w:val="72AD5768"/>
    <w:rsid w:val="732A486B"/>
    <w:rsid w:val="746F304B"/>
    <w:rsid w:val="751369D5"/>
    <w:rsid w:val="760F4115"/>
    <w:rsid w:val="770B5319"/>
    <w:rsid w:val="78914606"/>
    <w:rsid w:val="7B540CB4"/>
    <w:rsid w:val="7B5C32F8"/>
    <w:rsid w:val="7B82002D"/>
    <w:rsid w:val="7CB52676"/>
    <w:rsid w:val="7D1E1930"/>
    <w:rsid w:val="7DED2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宋体"/>
      <w:kern w:val="0"/>
      <w:sz w:val="24"/>
      <w:szCs w:val="24"/>
      <w:lang w:val="en-US" w:eastAsia="zh-CN" w:bidi="ar"/>
    </w:rPr>
  </w:style>
  <w:style w:type="paragraph" w:styleId="3">
    <w:name w:val="heading 1"/>
    <w:basedOn w:val="1"/>
    <w:next w:val="1"/>
    <w:link w:val="32"/>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paragraph" w:styleId="7">
    <w:name w:val="heading 5"/>
    <w:basedOn w:val="1"/>
    <w:next w:val="1"/>
    <w:unhideWhenUsed/>
    <w:qFormat/>
    <w:uiPriority w:val="0"/>
    <w:pPr>
      <w:spacing w:before="100" w:beforeAutospacing="1" w:after="100" w:afterAutospacing="1"/>
      <w:jc w:val="left"/>
    </w:pPr>
    <w:rPr>
      <w:rFonts w:hint="eastAsia" w:ascii="宋体" w:hAnsi="宋体" w:eastAsia="宋体" w:cs="宋体"/>
      <w:b/>
      <w:kern w:val="0"/>
      <w:sz w:val="20"/>
      <w:szCs w:val="20"/>
      <w:lang w:val="en-US" w:eastAsia="zh-CN" w:bidi="ar"/>
    </w:rPr>
  </w:style>
  <w:style w:type="paragraph" w:styleId="8">
    <w:name w:val="heading 6"/>
    <w:basedOn w:val="1"/>
    <w:next w:val="1"/>
    <w:unhideWhenUsed/>
    <w:qFormat/>
    <w:uiPriority w:val="0"/>
    <w:pPr>
      <w:spacing w:before="100" w:beforeAutospacing="1" w:after="100" w:afterAutospacing="1"/>
      <w:jc w:val="left"/>
    </w:pPr>
    <w:rPr>
      <w:rFonts w:hint="eastAsia" w:ascii="宋体" w:hAnsi="宋体" w:eastAsia="宋体" w:cs="宋体"/>
      <w:b/>
      <w:kern w:val="0"/>
      <w:sz w:val="15"/>
      <w:szCs w:val="15"/>
      <w:lang w:val="en-US" w:eastAsia="zh-CN" w:bidi="ar"/>
    </w:rPr>
  </w:style>
  <w:style w:type="character" w:default="1" w:styleId="19">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caption"/>
    <w:basedOn w:val="1"/>
    <w:next w:val="1"/>
    <w:semiHidden/>
    <w:unhideWhenUsed/>
    <w:qFormat/>
    <w:uiPriority w:val="35"/>
    <w:rPr>
      <w:rFonts w:eastAsia="黑体" w:asciiTheme="majorHAnsi" w:hAnsiTheme="majorHAnsi" w:cstheme="majorBidi"/>
      <w:sz w:val="20"/>
      <w:szCs w:val="20"/>
    </w:rPr>
  </w:style>
  <w:style w:type="paragraph" w:styleId="9">
    <w:name w:val="Normal Indent"/>
    <w:basedOn w:val="1"/>
    <w:next w:val="1"/>
    <w:qFormat/>
    <w:uiPriority w:val="0"/>
    <w:pPr>
      <w:adjustRightInd/>
      <w:snapToGrid/>
      <w:ind w:firstLine="420"/>
    </w:pPr>
    <w:rPr>
      <w:rFonts w:ascii="宋体" w:eastAsia="仿宋"/>
      <w:color w:val="000000"/>
      <w:sz w:val="22"/>
      <w:szCs w:val="20"/>
    </w:rPr>
  </w:style>
  <w:style w:type="paragraph" w:styleId="10">
    <w:name w:val="annotation text"/>
    <w:basedOn w:val="1"/>
    <w:qFormat/>
    <w:uiPriority w:val="0"/>
    <w:pPr>
      <w:jc w:val="left"/>
    </w:pPr>
  </w:style>
  <w:style w:type="paragraph" w:styleId="11">
    <w:name w:val="Body Text"/>
    <w:basedOn w:val="1"/>
    <w:next w:val="1"/>
    <w:qFormat/>
    <w:uiPriority w:val="1"/>
    <w:pPr>
      <w:widowControl w:val="0"/>
      <w:adjustRightInd w:val="0"/>
      <w:snapToGrid w:val="0"/>
      <w:spacing w:line="360" w:lineRule="auto"/>
      <w:ind w:firstLine="200" w:firstLineChars="200"/>
    </w:pPr>
    <w:rPr>
      <w:rFonts w:ascii="宋体" w:hAnsi="宋体" w:eastAsia="宋体" w:cs="宋体"/>
      <w:sz w:val="21"/>
      <w:szCs w:val="21"/>
      <w:lang w:val="en-US" w:eastAsia="en-US" w:bidi="ar-SA"/>
    </w:rPr>
  </w:style>
  <w:style w:type="paragraph" w:styleId="12">
    <w:name w:val="Body Text Indent"/>
    <w:basedOn w:val="1"/>
    <w:next w:val="13"/>
    <w:qFormat/>
    <w:uiPriority w:val="0"/>
    <w:pPr>
      <w:ind w:left="-181" w:leftChars="-86" w:firstLine="2"/>
    </w:pPr>
    <w:rPr>
      <w:rFonts w:ascii="仿宋_GB2312" w:eastAsia="仿宋_GB2312"/>
      <w:b/>
      <w:bCs/>
      <w:kern w:val="2"/>
      <w:sz w:val="28"/>
      <w:szCs w:val="28"/>
    </w:rPr>
  </w:style>
  <w:style w:type="paragraph" w:styleId="13">
    <w:name w:val="envelope return"/>
    <w:basedOn w:val="1"/>
    <w:unhideWhenUsed/>
    <w:qFormat/>
    <w:uiPriority w:val="99"/>
    <w:pPr>
      <w:snapToGrid w:val="0"/>
    </w:pPr>
    <w:rPr>
      <w:rFonts w:ascii="Arial" w:hAnsi="Arial"/>
    </w:rPr>
  </w:style>
  <w:style w:type="paragraph" w:styleId="14">
    <w:name w:val="Plain Text"/>
    <w:basedOn w:val="1"/>
    <w:qFormat/>
    <w:uiPriority w:val="0"/>
    <w:rPr>
      <w:rFonts w:ascii="宋体" w:hAnsi="Courier New" w:cs="Courier New"/>
      <w:sz w:val="32"/>
      <w:szCs w:val="21"/>
    </w:rPr>
  </w:style>
  <w:style w:type="paragraph" w:styleId="15">
    <w:name w:val="footer"/>
    <w:basedOn w:val="1"/>
    <w:qFormat/>
    <w:uiPriority w:val="0"/>
    <w:pPr>
      <w:tabs>
        <w:tab w:val="center" w:pos="4153"/>
        <w:tab w:val="right" w:pos="8306"/>
      </w:tabs>
      <w:snapToGrid w:val="0"/>
    </w:pPr>
    <w:rPr>
      <w:sz w:val="18"/>
    </w:rPr>
  </w:style>
  <w:style w:type="paragraph" w:styleId="16">
    <w:name w:val="Body Text First Indent 2"/>
    <w:basedOn w:val="12"/>
    <w:next w:val="1"/>
    <w:qFormat/>
    <w:uiPriority w:val="0"/>
    <w:pPr>
      <w:ind w:firstLine="420" w:firstLine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0">
    <w:name w:val="Emphasis"/>
    <w:basedOn w:val="19"/>
    <w:qFormat/>
    <w:uiPriority w:val="0"/>
    <w:rPr>
      <w:i/>
    </w:rPr>
  </w:style>
  <w:style w:type="character" w:styleId="21">
    <w:name w:val="Hyperlink"/>
    <w:basedOn w:val="19"/>
    <w:qFormat/>
    <w:uiPriority w:val="0"/>
    <w:rPr>
      <w:color w:val="0000FF"/>
      <w:u w:val="single"/>
    </w:rPr>
  </w:style>
  <w:style w:type="character" w:styleId="22">
    <w:name w:val="footnote reference"/>
    <w:qFormat/>
    <w:uiPriority w:val="0"/>
    <w:rPr>
      <w:vertAlign w:val="superscript"/>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5">
    <w:name w:val="sequence"/>
    <w:basedOn w:val="1"/>
    <w:qFormat/>
    <w:uiPriority w:val="0"/>
    <w:pPr>
      <w:jc w:val="center"/>
    </w:pPr>
    <w:rPr>
      <w:kern w:val="0"/>
      <w:lang w:val="en-US" w:eastAsia="zh-CN" w:bidi="ar"/>
    </w:rPr>
  </w:style>
  <w:style w:type="paragraph" w:customStyle="1" w:styleId="26">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7">
    <w:name w:val="Body text|4"/>
    <w:basedOn w:val="1"/>
    <w:qFormat/>
    <w:uiPriority w:val="0"/>
    <w:pPr>
      <w:spacing w:after="220" w:line="230" w:lineRule="auto"/>
      <w:ind w:left="600" w:firstLine="420"/>
    </w:pPr>
    <w:rPr>
      <w:sz w:val="20"/>
      <w:szCs w:val="20"/>
    </w:rPr>
  </w:style>
  <w:style w:type="paragraph" w:customStyle="1" w:styleId="28">
    <w:name w:val="jsggs1.1"/>
    <w:qFormat/>
    <w:uiPriority w:val="0"/>
    <w:pPr>
      <w:widowControl w:val="0"/>
      <w:jc w:val="both"/>
    </w:pPr>
    <w:rPr>
      <w:rFonts w:ascii="Times New Roman" w:hAnsi="Times New Roman" w:eastAsia="宋体" w:cs="Times New Roman"/>
      <w:b/>
      <w:kern w:val="2"/>
      <w:sz w:val="24"/>
      <w:lang w:val="en-US" w:eastAsia="zh-CN" w:bidi="ar-SA"/>
    </w:rPr>
  </w:style>
  <w:style w:type="paragraph" w:customStyle="1" w:styleId="29">
    <w:name w:val="Header or footer|1"/>
    <w:basedOn w:val="1"/>
    <w:qFormat/>
    <w:uiPriority w:val="0"/>
    <w:rPr>
      <w:rFonts w:ascii="宋体" w:hAnsi="宋体" w:eastAsia="宋体" w:cs="宋体"/>
      <w:lang w:val="zh-TW" w:eastAsia="zh-TW" w:bidi="zh-TW"/>
    </w:rPr>
  </w:style>
  <w:style w:type="paragraph" w:customStyle="1" w:styleId="30">
    <w:name w:val="Table caption|1"/>
    <w:basedOn w:val="1"/>
    <w:qFormat/>
    <w:uiPriority w:val="0"/>
    <w:pPr>
      <w:jc w:val="center"/>
    </w:pPr>
    <w:rPr>
      <w:rFonts w:ascii="宋体" w:hAnsi="宋体" w:eastAsia="宋体" w:cs="宋体"/>
      <w:sz w:val="20"/>
      <w:szCs w:val="20"/>
      <w:lang w:val="zh-TW" w:eastAsia="zh-TW" w:bidi="zh-TW"/>
    </w:rPr>
  </w:style>
  <w:style w:type="paragraph" w:customStyle="1" w:styleId="31">
    <w:name w:val="Other|1"/>
    <w:basedOn w:val="1"/>
    <w:qFormat/>
    <w:uiPriority w:val="0"/>
    <w:pPr>
      <w:spacing w:line="420" w:lineRule="auto"/>
      <w:ind w:firstLine="400"/>
    </w:pPr>
    <w:rPr>
      <w:rFonts w:ascii="宋体" w:hAnsi="宋体" w:eastAsia="宋体" w:cs="宋体"/>
      <w:sz w:val="22"/>
      <w:szCs w:val="22"/>
      <w:lang w:val="zh-TW" w:eastAsia="zh-TW" w:bidi="zh-TW"/>
    </w:rPr>
  </w:style>
  <w:style w:type="character" w:customStyle="1" w:styleId="32">
    <w:name w:val="标题 1 字符"/>
    <w:link w:val="3"/>
    <w:qFormat/>
    <w:uiPriority w:val="9"/>
    <w:rPr>
      <w:rFonts w:hint="eastAsia" w:ascii="宋体" w:hAnsi="宋体" w:eastAsia="宋体" w:cs="宋体"/>
      <w:b/>
      <w:kern w:val="44"/>
      <w:sz w:val="48"/>
      <w:szCs w:val="48"/>
      <w:lang w:val="en-US" w:eastAsia="zh-CN" w:bidi="ar"/>
    </w:rPr>
  </w:style>
  <w:style w:type="paragraph" w:customStyle="1" w:styleId="33">
    <w:name w:val="Char"/>
    <w:basedOn w:val="1"/>
    <w:qFormat/>
    <w:uiPriority w:val="0"/>
    <w:rPr>
      <w:szCs w:val="21"/>
    </w:rPr>
  </w:style>
  <w:style w:type="paragraph" w:customStyle="1" w:styleId="34">
    <w:name w:val="样式3"/>
    <w:basedOn w:val="1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TotalTime>
  <ScaleCrop>false</ScaleCrop>
  <LinksUpToDate>false</LinksUpToDate>
  <Application>WPS Office_10.8.2.7119_F1E327BC-269C-435d-A152-05C5408002CA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2025-03-12T09:27:00Z</dcterms:created>
  <dc:creator>Lenovo</dc:creator>
  <cp:lastModifiedBy>连秋萍</cp:lastModifiedBy>
  <cp:lastPrinted>2025-04-16T02:54:00Z</cp:lastPrinted>
  <dcterms:modified xsi:type="dcterms:W3CDTF">2025-04-29T07:43:05Z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C6712099B1124EEB94C72298FB1268BE</vt:lpwstr>
  </property>
</Properties>
</file>